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0</wp:posOffset>
                </wp:positionV>
                <wp:extent cx="635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612pt;margin-top:0pt;height:0pt;width:0.05pt;z-index:251658240;mso-width-relative:page;mso-height-relative:page;" filled="f" stroked="t" coordsize="21600,21600" o:gfxdata="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QPLRTSAAAABwEAAA8AAAAAAAAAAQAgAAAAIgAAAGRycy9kb3ducmV2&#10;LnhtbFBLAQIUABQAAAAIAIdO4kCghLPryQEAAIkDAAAOAAAAAAAAAAEAIAAAACE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4"/>
          <w:szCs w:val="44"/>
        </w:rPr>
        <w:t xml:space="preserve">卫生系列高级专业技术资格申报人基本情况及评审登记表 </w:t>
      </w:r>
    </w:p>
    <w:tbl>
      <w:tblPr>
        <w:tblStyle w:val="5"/>
        <w:tblpPr w:leftFromText="180" w:rightFromText="180" w:vertAnchor="text" w:tblpX="1" w:tblpY="1"/>
        <w:tblOverlap w:val="never"/>
        <w:tblW w:w="15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33" w:hRule="atLeast"/>
        </w:trPr>
        <w:tc>
          <w:tcPr>
            <w:tcW w:w="747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0" w:name="RealName"/>
            <w:r>
              <w:t>杨小凤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" w:name="Sex"/>
            <w:r>
              <w:t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2" w:name="Birthday"/>
            <w:r>
              <w:rPr>
                <w:rFonts w:hint="eastAsia" w:ascii="仿宋_GB2312" w:eastAsia="仿宋_GB2312"/>
              </w:rPr>
              <w:t xml:space="preserve"> 1982 年 12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3" w:name="TimeOfAttendingJob"/>
            <w:r>
              <w:t>2005-9-01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4" w:name="UnitName"/>
            <w:r>
              <w:t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5" w:name="AdministrativePost"/>
            <w:r>
              <w:t>无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6" w:name="Department"/>
            <w:r>
              <w:t>中医科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id="7" w:name="PostType"/>
            <w:r>
              <w:rPr>
                <w:rFonts w:hint="eastAsia" w:ascii="仿宋_GB2312" w:eastAsia="仿宋_GB2312"/>
              </w:rPr>
              <w:t>管理岗位 ☐       专业技术岗位 ☑        工勤技能岗位 ☐        双肩挑 ☐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43" w:hRule="atLeast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8" w:name="GraduatedDateFromAndMajor"/>
            <w:r>
              <w:t>2005年6月毕业于广州中医药大学中医学专业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9" w:name="TopSpecialityEducationBackground"/>
            <w:r>
              <w:t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0" w:name="TopSpecialityDegree"/>
            <w:r>
              <w:t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id="11" w:name="EducationApproach"/>
            <w:r>
              <w:t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2" w:name="CurrentSpecialityAndQualification"/>
            <w:r>
              <w:t>中医内科 主治中医师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3" w:name="CurrentQualificationAcquireWay"/>
            <w:r>
              <w:t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4" w:name="CurrentQualificationAcquireDate"/>
            <w:r>
              <w:t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id="15" w:name="CurrentQualificationIssuingBody"/>
            <w:r>
              <w:t>广东省人力资源和社会保障厅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16" w:name="CurrentProfessionalWork"/>
            <w:r>
              <w:t>中医</w:t>
            </w:r>
            <w:bookmarkEnd w:id="16"/>
          </w:p>
        </w:tc>
        <w:tc>
          <w:tcPr>
            <w:tcW w:w="1148" w:type="dxa"/>
            <w:gridSpan w:val="3"/>
          </w:tcPr>
          <w:p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17" w:name="AppointmentSpeciality"/>
            <w:r>
              <w:t>中医内科主治中医师</w:t>
            </w:r>
            <w:bookmarkEnd w:id="17"/>
          </w:p>
        </w:tc>
        <w:tc>
          <w:tcPr>
            <w:tcW w:w="1560" w:type="dxa"/>
            <w:gridSpan w:val="5"/>
          </w:tcPr>
          <w:p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id="18" w:name="TotalYearOfRelativeWork"/>
            <w:r>
              <w:rPr>
                <w:rFonts w:hint="eastAsia" w:ascii="仿宋_GB2312" w:eastAsia="仿宋_GB2312"/>
              </w:rPr>
              <w:t>11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id="19" w:name="DeclareSpeciality"/>
            <w:r>
              <w:rPr>
                <w:rFonts w:hint="eastAsia" w:ascii="仿宋_GB2312" w:eastAsia="仿宋_GB2312"/>
              </w:rPr>
              <w:t xml:space="preserve">  中医内科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id="20" w:name="DeclareQualification"/>
            <w:r>
              <w:rPr>
                <w:rFonts w:hint="eastAsia" w:ascii="仿宋_GB2312" w:eastAsia="仿宋_GB2312"/>
              </w:rPr>
              <w:t>副主任中医师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id="21" w:name="DeclareingOtherSeries"/>
            <w:r>
              <w:t>无</w:t>
            </w:r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255" w:hRule="atLeast"/>
        </w:trPr>
        <w:tc>
          <w:tcPr>
            <w:tcW w:w="1336" w:type="dxa"/>
            <w:gridSpan w:val="5"/>
            <w:vMerge w:val="restart"/>
            <w:vAlign w:val="center"/>
          </w:tcPr>
          <w:p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id="22" w:name="Fle_Level"/>
            <w:r>
              <w:rPr>
                <w:rFonts w:hint="eastAsia" w:ascii="仿宋_GB2312" w:hAnsi="宋体" w:eastAsia="仿宋_GB2312"/>
                <w:szCs w:val="21"/>
                <w:u w:val="single"/>
              </w:rPr>
              <w:t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id="23" w:name="Fle_ExamScore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95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id="24" w:name="Fle_BelongsToPolicyTiltAndReason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id="25" w:name="Fle_ExamTime"/>
            <w:r>
              <w:rPr>
                <w:rFonts w:hint="eastAsia" w:ascii="仿宋_GB2312" w:hAnsi="宋体" w:eastAsia="仿宋_GB2312"/>
                <w:szCs w:val="21"/>
              </w:rPr>
              <w:t>2006-06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id="26" w:name="Fle_BelongToExemptionScopeAndReason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id="27" w:name="Ce_ModuleCount"/>
            <w:r>
              <w:rPr>
                <w:rFonts w:hint="eastAsia" w:ascii="仿宋_GB2312" w:hAnsi="宋体" w:eastAsia="仿宋_GB2312"/>
                <w:szCs w:val="21"/>
                <w:u w:val="single"/>
              </w:rPr>
              <w:t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id="28" w:name="Ce_BelongsToPolicyTiltAndReason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60" w:hRule="atLeast"/>
        </w:trPr>
        <w:tc>
          <w:tcPr>
            <w:tcW w:w="1336" w:type="dxa"/>
            <w:gridSpan w:val="5"/>
            <w:vMerge w:val="continue"/>
            <w:vAlign w:val="center"/>
          </w:tcPr>
          <w:p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 w:val="continue"/>
            <w:vAlign w:val="center"/>
          </w:tcPr>
          <w:p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 w:val="continue"/>
            <w:vAlign w:val="center"/>
          </w:tcPr>
          <w:p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 w:val="continue"/>
            <w:vAlign w:val="center"/>
          </w:tcPr>
          <w:p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id="29" w:name="Pe_ExamSpeciality"/>
            <w:r>
              <w:t>中医内科（中医）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0" w:name="Pe_ExamScore"/>
            <w:r>
              <w:t>60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1" w:name="Pe_ExamTime"/>
            <w:r>
              <w:t>2014-04-19</w:t>
            </w:r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701" w:hRule="atLeast"/>
        </w:trPr>
        <w:tc>
          <w:tcPr>
            <w:tcW w:w="644" w:type="dxa"/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 要工作经 历</w:t>
            </w:r>
          </w:p>
        </w:tc>
        <w:tc>
          <w:tcPr>
            <w:tcW w:w="14680" w:type="dxa"/>
            <w:gridSpan w:val="45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32" w:name="JobResumes__MultiParag"/>
            <w:r>
              <w:t>2005-06~2016-08 惠州市第六人民医院临床工作 医生</w:t>
            </w:r>
            <w:r>
              <w:br w:type="textWrapping"/>
            </w:r>
            <w:bookmarkEnd w:id="32"/>
            <w:bookmarkStart w:id="41" w:name="_GoBack"/>
            <w:bookmarkEnd w:id="4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3969" w:hRule="atLeast"/>
        </w:trPr>
        <w:tc>
          <w:tcPr>
            <w:tcW w:w="644" w:type="dxa"/>
            <w:textDirection w:val="tbRlV"/>
            <w:vAlign w:val="center"/>
          </w:tcPr>
          <w:p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id="33" w:name="ConditionItemsForProfessionalTechnicalAb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>一、二、三、五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id="34" w:name="ConditionItemsForPerformanceAndResult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>（一）（二）2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>
            <w:pPr>
              <w:snapToGrid w:val="0"/>
              <w:rPr>
                <w:rFonts w:ascii="仿宋_GB2312" w:hAnsi="宋体" w:eastAsia="仿宋_GB2312"/>
              </w:rPr>
            </w:pPr>
            <w:bookmarkStart w:id="35" w:name="A3Content__MultiParag"/>
            <w:r>
              <w:t xml:space="preserve">       每年从事专业技术工作40周以上，能承担专科查房工作。有较丰富的临床实践经验，正确应用中医理、法、方、药进行辩证轮治。能独立解决本专业的复杂疑难技术问题，完成较复杂的院内会诊和抢救工作。参与医疗、教学、科研等业务管理工作，开展本专业必须具备的各项诊疗技术项目,对下一级卫生技术人员进行临床技能培训。</w:t>
            </w:r>
            <w:r>
              <w:br w:type="textWrapping"/>
            </w:r>
            <w:r>
              <w:t xml:space="preserve">       市级立项科研课题《中药熏洗联合功能康复锻炼对外伤后手僵硬效果的研究》的主要参加者（第二名），课题执行情况良好，已到结题阶段。发表论文《中药内服加熏洗配合手功能康复训练治疗手外伤术后的临床疗效》《牡丹江医学院学报》ISSN1001-7550 CN23-1270/R 第2期 37卷 。《降尿酸汤和别嘌醇片治疗高尿酸血症的随机对照研究》《现代诊断与治疗》ISSN1001-8174  CN36-1160/R 总第186期。《行气止痛克疡汤佐治肝气犯胃型胃溃疡78例疗效观察》《海峡药学》SSN1006-3765  CN35-1173/R，第3期  27卷。</w:t>
            </w:r>
            <w:bookmarkEnd w:id="3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25" w:hRule="atLeast"/>
        </w:trPr>
        <w:tc>
          <w:tcPr>
            <w:tcW w:w="15324" w:type="dxa"/>
            <w:gridSpan w:val="46"/>
            <w:vAlign w:val="center"/>
          </w:tcPr>
          <w:p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id="36" w:name="NegativeSituationInfor__MultiParag"/>
            <w:r>
              <w:rPr>
                <w:rFonts w:hint="eastAsia" w:ascii="仿宋_GB2312" w:hAnsi="宋体" w:eastAsia="仿宋_GB2312"/>
                <w:b/>
                <w:szCs w:val="21"/>
              </w:rPr>
              <w:t>待完善</w:t>
            </w:r>
            <w:bookmarkEnd w:id="3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98" w:hRule="atLeast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id="37" w:name="s_not_replace_PublicationInfor_Head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70" w:hRule="atLeast"/>
        </w:trPr>
        <w:tc>
          <w:tcPr>
            <w:tcW w:w="789" w:type="dxa"/>
            <w:gridSpan w:val="3"/>
            <w:vMerge w:val="continue"/>
            <w:textDirection w:val="tbRlV"/>
          </w:tcPr>
          <w:p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《中药内服加熏洗配合手功能康复训练治疗手外伤术后的临床疗效》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>1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《牡丹江医学院学报》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ISSN1001-7550
CN23-1270/R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2016年4月2期37卷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70" w:hRule="atLeast"/>
        </w:trPr>
        <w:tc>
          <w:tcPr>
            <w:tcW w:w="789" w:type="dxa"/>
            <w:gridSpan w:val="3"/>
            <w:vMerge w:val="continue"/>
            <w:textDirection w:val="tbRlV"/>
          </w:tcPr>
          <w:p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《降尿酸汤和别嘌醇片治疗高尿酸血症的随机对照研究》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>1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《现代诊断与治疗》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ISSN1001-8174
CN36-1160/R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2015年3月总第186期第26卷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500" w:hRule="atLeast"/>
        </w:trPr>
        <w:tc>
          <w:tcPr>
            <w:tcW w:w="789" w:type="dxa"/>
            <w:gridSpan w:val="3"/>
            <w:vMerge w:val="continue"/>
            <w:textDirection w:val="tbRlV"/>
          </w:tcPr>
          <w:p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《行气止痛克疡汤佐治肝气犯胃型胃溃疡78例疗效观察》</w:t>
            </w:r>
          </w:p>
        </w:tc>
        <w:tc>
          <w:tcPr>
            <w:tcW w:w="588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>1</w:t>
            </w:r>
          </w:p>
        </w:tc>
        <w:tc>
          <w:tcPr>
            <w:tcW w:w="2494" w:type="dxa"/>
            <w:gridSpan w:val="8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《海峡药学》</w:t>
            </w:r>
          </w:p>
        </w:tc>
        <w:tc>
          <w:tcPr>
            <w:tcW w:w="1705" w:type="dxa"/>
            <w:gridSpan w:val="5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ISSN1006-3765
CN35-1173/R</w:t>
            </w:r>
          </w:p>
        </w:tc>
        <w:tc>
          <w:tcPr>
            <w:tcW w:w="3130" w:type="dxa"/>
            <w:gridSpan w:val="7"/>
            <w:vAlign w:val="center"/>
          </w:tcPr>
          <w:p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2015年3月第3期第27卷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1267" w:hRule="atLeast"/>
        </w:trPr>
        <w:tc>
          <w:tcPr>
            <w:tcW w:w="789" w:type="dxa"/>
            <w:gridSpan w:val="3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id="38" w:name="s_not_replace_PublicationInfor_End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39" w:name="PublicityInfor__MultiParag"/>
            <w:bookmarkEnd w:id="39"/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id="40" w:name="UnitComprehensiveEvaluationO__MultiParag"/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r>
              <w:br w:type="textWrapping"/>
            </w:r>
            <w:bookmarkEnd w:id="40"/>
          </w:p>
          <w:p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65" w:hRule="atLeast"/>
        </w:trPr>
        <w:tc>
          <w:tcPr>
            <w:tcW w:w="7407" w:type="dxa"/>
            <w:gridSpan w:val="23"/>
          </w:tcPr>
          <w:p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750" w:hRule="atLeast"/>
        </w:trPr>
        <w:tc>
          <w:tcPr>
            <w:tcW w:w="7407" w:type="dxa"/>
            <w:gridSpan w:val="23"/>
            <w:vAlign w:val="center"/>
          </w:tcPr>
          <w:p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continue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2332" w:type="dxa"/>
            <w:gridSpan w:val="7"/>
            <w:vMerge w:val="restart"/>
            <w:vAlign w:val="center"/>
          </w:tcPr>
          <w:p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2332" w:type="dxa"/>
            <w:gridSpan w:val="7"/>
            <w:vMerge w:val="continue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>
        <w:rPr>
          <w:rFonts w:ascii="仿宋_GB2312" w:eastAsia="仿宋_GB2312"/>
          <w:b/>
          <w:szCs w:val="21"/>
        </w:rPr>
        <w:t xml:space="preserve"> </w:t>
      </w:r>
    </w:p>
    <w:p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>
      <w:pPr>
        <w:snapToGrid w:val="0"/>
        <w:spacing w:line="160" w:lineRule="exact"/>
        <w:ind w:right="-588" w:rightChars="-280"/>
      </w:pPr>
    </w:p>
    <w:p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                                                                                     年      月      日</w:t>
      </w:r>
    </w:p>
    <w:sectPr>
      <w:pgSz w:w="16840" w:h="23814"/>
      <w:pgMar w:top="90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  <w:rsid w:val="0962130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253</Words>
  <Characters>1443</Characters>
  <Lines>12</Lines>
  <Paragraphs>3</Paragraphs>
  <TotalTime>0</TotalTime>
  <ScaleCrop>false</ScaleCrop>
  <LinksUpToDate>false</LinksUpToDate>
  <CharactersWithSpaces>1693</CharactersWithSpaces>
  <Application>WPS Office_10.1.0.5850_F1E327BC-269C-435d-A152-05C5408002CA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2014-07-19T09:30:00Z</dcterms:created>
  <dc:creator>ＤＥＬＬ</dc:creator>
  <cp:lastModifiedBy>Administrator</cp:lastModifiedBy>
  <cp:lastPrinted>2008-10-08T03:41:00Z</cp:lastPrinted>
  <dcterms:modified xsi:type="dcterms:W3CDTF">2016-08-09T07:36:00Z</dcterms:modified>
  <dc:title>编号：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