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D151B8">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胡智华</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1959 年 8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1981-7-01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内科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1981年7月毕业于陕西省安康地区卫生学校临床医学（西医士）专业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中专</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普通内科 副主任医师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2012-11-01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内科临床</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普通内科副主任医师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35</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普通内科  </w:t>
            </w:r>
            <w:bookmarkEnd w:id="19"/>
            <w:r>
              <w:rPr>
                <w:rFonts w:hint="eastAsia" w:ascii="仿宋_GB2312" w:eastAsia="仿宋_GB2312"/>
              </w:rPr>
              <w:t>）专业 （</w:t>
            </w:r>
            <w:bookmarkStart w:name="DeclareQualification" w:id="20"/>
            <w:r>
              <w:rPr>
                <w:rFonts w:hint="eastAsia" w:ascii="仿宋_GB2312" w:eastAsia="仿宋_GB2312"/>
              </w:rPr>
              <w:t xml:space="preserve">  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无</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粤人发【2007】120号文</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1960年前出生免试人员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0</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粤人发【2010】176号文三条一款</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普通内科（临床）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65</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2016-04-16</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1981-07~1997-03 陕西省旬邑县医院从事临床内科，历任医士，医师，主治医师。 主治医师兼任内科主任</w:t>
            </w:r>
            <w:r>
              <w:br/>
            </w:r>
            <w:r>
              <w:t xml:space="preserve">1997-04~1999-09 广东省惠阳市镇隆医院内科主治医师 主治医师兼医务办主任</w:t>
            </w:r>
            <w:r>
              <w:br/>
            </w:r>
            <w:r>
              <w:t xml:space="preserve">1999-09~2013-03 广东省惠州市惠阳区人民医院内科 主治医师</w:t>
            </w:r>
            <w:r>
              <w:br/>
            </w:r>
            <w:r>
              <w:t xml:space="preserve">2013-03~2016-08 广东省惠州市第六人民医院内科 副主任医师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（1）（2）（3）（4）（5）</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（1）（2）</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本人任副主任医师以来一直工作在临床一线。承担着专家门诊工作及日常值班，在长期的临床实践中积累了丰富的临床经验。独立承担本科复杂疑难病人的诊治工作，承担科内及院内疑难病人的会诊。主持并参与危重病人的抢救工作，成功抢救多例危重急症病人，能熟练处理有机磷中毒、电击、溺水、心律失常、急性左心衰肺水肿、各种休克、重症哮喘、消化道急症、晕厥、、COPD并急性肺部感染、急性呼吸衰竭等危急重症。能熟练正确指导下级医生规范开展临床工作，定期对下级医师进行科内讲课培训，并多次进行学术讲座。本人除积极地参与单位安排的医疗业务工作外，还能开展本专业必须具备的各项诊疗技术项目。业务上勤钻研，不断吸收国内外先进经验，能积极学习本学科新进展，新成果。并结合实际能将其用于临床。在临床实践中不断总结经验，对取得良好效果的经验通过发表文章、学术交流等形式与同行共享。任现职以来，自己认真履行岗位职责，圆满完成各项工作任务，业绩突出。</w:t>
            </w:r>
            <w:r>
              <w:br/>
            </w:r>
            <w:r>
              <w:t xml:space="preserve"> 由本人任项目负责人主持开展的市级科研项目《慢性心力衰竭患者血清IL-23检测的临床意义及奥美沙坦的干预作用》已完成并结题，本人负责完成组织指导，项目设计，工作协调，临床观察，资料收集，撰写论文，结题等。先后以第一作者撰写的临床科研论文《天麻素联合苯海拉明注射液静滴治疗眩晕症临床疗效观察》、《缬沙坦氢氯噻嗪分散片和美托洛尔缓释片联用对高血压左室舒张功能减退的疗效观察》、《慢性充血性心力衰竭患者下呼吸道感染特点及影响因素分析》、《奥美沙坦酯治疗慢性心力衰竭的疗效及其对血清IL-23的影响》，均已于专业杂志发表。</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          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《天麻素联合苯海拉明注射液静滴治疗眩晕症临床疗效观察》</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《中国当代医药》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11-5786/R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2013年3月第9期第20卷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《缬沙坦氢氯噻嗪分散片和美托洛尔缓释片联用对高血压左室舒张功能减退的疗效观察》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《中国医药导报》</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11-5539/R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2013年10月第28期第10卷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《慢性充血性心力衰竭患者下呼吸道感染特点及影响因素分析》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《河北医药》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13-1090/R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2014年7月第13期第36卷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《奥美沙坦酯治疗慢性心力衰竭的疗效及其对血清IL-23的影响》</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《海南医药》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CN46-1025/R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2014年8月第16期第25卷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647FC6" w:rsidR="00647FC6">
        <w:rPr>
          <w:rFonts w:hint="eastAsia" w:ascii="仿宋_GB2312" w:eastAsia="仿宋_GB2312"/>
          <w:b/>
          <w:szCs w:val="21"/>
        </w:rPr>
        <w:t>1、此表由申报人网上填写后从申报系统中生成打印用于公示。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D4B" w:rsidRDefault="00D10D4B" w:rsidP="00EA6B03">
      <w:r>
        <w:separator/>
      </w:r>
    </w:p>
  </w:endnote>
  <w:endnote w:type="continuationSeparator" w:id="1">
    <w:p w:rsidR="00D10D4B" w:rsidRDefault="00D10D4B"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D4B" w:rsidRDefault="00D10D4B" w:rsidP="00EA6B03">
      <w:r>
        <w:separator/>
      </w:r>
    </w:p>
  </w:footnote>
  <w:footnote w:type="continuationSeparator" w:id="1">
    <w:p w:rsidR="00D10D4B" w:rsidRDefault="00D10D4B"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50000" w:hash="EB180WixNeZ4Avh5Y4oX/ItX5IU=" w:salt="JxdtnIrR2jQyeoBBXGU8Q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961CF"/>
    <w:rsid w:val="00AD25DB"/>
    <w:rsid w:val="00B07D4E"/>
    <w:rsid w:val="00B30B39"/>
    <w:rsid w:val="00B60982"/>
    <w:rsid w:val="00B612AE"/>
    <w:rsid w:val="00B71A4E"/>
    <w:rsid w:val="00B77181"/>
    <w:rsid w:val="00B875FD"/>
    <w:rsid w:val="00BE350D"/>
    <w:rsid w:val="00BE4BFC"/>
    <w:rsid w:val="00C038B9"/>
    <w:rsid w:val="00C4661A"/>
    <w:rsid w:val="00C76328"/>
    <w:rsid w:val="00C856B5"/>
    <w:rsid w:val="00CC1C52"/>
    <w:rsid w:val="00CD0A3A"/>
    <w:rsid w:val="00CE0802"/>
    <w:rsid w:val="00CF0B8A"/>
    <w:rsid w:val="00D03990"/>
    <w:rsid w:val="00D10D4B"/>
    <w:rsid w:val="00D151B8"/>
    <w:rsid w:val="00D27BC9"/>
    <w:rsid w:val="00D600A9"/>
    <w:rsid w:val="00D81256"/>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549</TotalTime>
  <Pages>1</Pages>
  <Words>253</Words>
  <Characters>1443</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54</cp:revision>
  <cp:lastPrinted>2008-10-08T03:41:00Z</cp:lastPrinted>
  <dcterms:created xsi:type="dcterms:W3CDTF">2014-07-19T09:30:00Z</dcterms:created>
  <dcterms:modified xsi:type="dcterms:W3CDTF">2016-07-09T04:09:00Z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