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A80D2F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谭立夫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1973 年 11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1996-9-01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内五科副主任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内五科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1996年7月毕业于1996年7月2日中山医科大学专科（全日制），2011年1月5日汕头大学本科（业余）。临床医学专业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其他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其他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普通内科 副主任医师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2012-11-02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风湿免疫、神经内科为主及普通内科临床诊疗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普通内科副主任医师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21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普通内科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 主任医师 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89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2007-07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普通内科（临床）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65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2017-04-22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1996-09~1997-06 惠阳区平潭人民医院 内科住院医师</w:t>
            </w:r>
            <w:r>
              <w:br/>
            </w:r>
            <w:r>
              <w:t xml:space="preserve">1997-07~2017-08 惠州市第六人民医院 内科副主任医师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（一）至（五）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  本人于2012年11月取得普通内科副主任医师资格。任现职以来，本人认真学习专业知识，专业水平有了很大提高。任职期间，本人从事以神经内科和风湿免疫科疾病为主的内科临床诊疗工作，在工作中兢兢业业、尽职尽责。担任内科副主任医师工作期间，每年从事本专业工作均在35周以上，独立承担专科查房工作，每年进行专科查房30次以上。有丰富的临床实践经验，能独立解决本专业复杂疑难的重大技术问题，主持完成疑难危重病人的会诊和抢救工作。组织、指导本专业的全面业务技术工作，开展本专业必须具备的各种诊疗技术项目。根据专业发展需要，确定并主持本专业重要科研项目的研究。熟练正确地指导下一级卫生技术人员开展工作，培养专门人才2名，并进行学术讲座5次。</w:t>
            </w:r>
            <w:r>
              <w:br/>
            </w:r>
            <w:r>
              <w:t xml:space="preserve">    在繁忙的临床诊疗工作之外，本人积极撰写论文和进行科研工作。以第一作者主持及参与2014年惠州市科技计划项目《惠州市惠阳区痛风和高尿酸血症的流行病学调查》已结题验收。以第一作者在《血栓与止血学》等统计源期刊上发表《低相对分子质量肝素联合华法林治疗颅内静脉窦血栓35例临床研究》等学术论著4篇。</w:t>
            </w:r>
            <w:r>
              <w:br/>
            </w:r>
            <w:r>
              <w:t xml:space="preserve"/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短暂性脑缺血发作80例临床分析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《实用临床医学》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 1009-8194
CN36-1242/R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2015年12月第12期第16卷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低相对分子质量肝素联合华法林治疗颅内静脉窦血栓35例临床研究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《血栓与止血学》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 1009-6213
CN44-1513/R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2016年2月第1期第22卷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尤瑞克林联合依达拉奉治疗进展型脑梗死临床疗效观察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《北方药学》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 1672-8351
CN15-1333/2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2015年7月第7期第12卷</w:t>
            </w:r>
          </w:p>
        </w:tc>
      </w:tr>
      <w:tr w:rsidR="005E76F6">
        <w:trPr>
          <w:gridAfter w:val="1"/>
          <w:wAfter w:w="14" w:type="dxa"/>
          <w:cantSplit/>
          <w:trHeight w:val="515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惠州市惠阳区2008-2014年痛风和高尿酸血症的流行病学调查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《现代诊断与治疗》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 1001-8174
CN36-1160/R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2016年2月总第214期第27卷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31" w:rsidRDefault="00C45C31" w:rsidP="00EA6B03">
      <w:r>
        <w:separator/>
      </w:r>
    </w:p>
  </w:endnote>
  <w:endnote w:type="continuationSeparator" w:id="0">
    <w:p w:rsidR="00C45C31" w:rsidRDefault="00C45C31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31" w:rsidRDefault="00C45C31" w:rsidP="00EA6B03">
      <w:r>
        <w:separator/>
      </w:r>
    </w:p>
  </w:footnote>
  <w:footnote w:type="continuationSeparator" w:id="0">
    <w:p w:rsidR="00C45C31" w:rsidRDefault="00C45C31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wgWYHTPhQwc8B8YcQpcHcMD7oE=" w:salt="GLkOMVDCjctcqUNaRY2Jd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5C31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A0767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253</Words>
  <Characters>1447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56</cp:revision>
  <cp:lastPrinted>2008-10-08T03:41:00Z</cp:lastPrinted>
  <dcterms:created xsi:type="dcterms:W3CDTF">2014-07-19T09:30:00Z</dcterms:created>
  <dcterms:modified xsi:type="dcterms:W3CDTF">2017-07-28T03:15:00Z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