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E26EFD">
      <w:pPr>
        <w:snapToGrid w:val="0"/>
        <w:rPr>
          <w:rFonts w:ascii="仿宋_GB2312" w:eastAsia="仿宋_GB2312"/>
          <w:b/>
          <w:szCs w:val="21"/>
        </w:rPr>
      </w:pPr>
      <w:r>
        <w:rPr>
          <w:rFonts w:hint="eastAsia"/>
          <w:sz w:val="18"/>
        </w:rPr>
        <w:t xml:space="preserve">                                                                                                                                    </w:t>
      </w:r>
      <w:r>
        <w:rPr>
          <w:rFonts w:hint="eastAsia" w:ascii="仿宋_GB2312" w:eastAsia="仿宋_GB2312"/>
          <w:b/>
          <w:szCs w:val="21"/>
        </w:rPr>
        <w:t>申报评审（卫生版表三）</w:t>
      </w:r>
    </w:p>
    <w:p w:rsidR="005E76F6" w:rsidP="00EA6B03" w:rsidRDefault="00A80D2F">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卫生系列高级专业技术资格申报人基本情况及评审登记表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高爽</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女</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1984 年 6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2007-10-08</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惠州市第六人民医院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无</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妇科</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2006年1月毕业于牡丹江医学院医学临床专业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本科</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其他</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成人自学考试</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现资格专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妇产科 主治医师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考核认定</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2013-05-26</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广东省人力资源和社会保障厅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妇产科主治医师</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妇产科主治医师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9</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申报何专业技术资格</w:t>
            </w:r>
          </w:p>
        </w:tc>
        <w:tc>
          <w:tcPr>
            <w:tcW w:w="2210" w:type="dxa"/>
            <w:gridSpan w:val="7"/>
          </w:tcPr>
          <w:p w:rsidR="005E76F6" w:rsidP="00EA6B03"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   妇产科   </w:t>
            </w:r>
            <w:bookmarkEnd w:id="19"/>
            <w:r>
              <w:rPr>
                <w:rFonts w:hint="eastAsia" w:ascii="仿宋_GB2312" w:eastAsia="仿宋_GB2312"/>
              </w:rPr>
              <w:t>）专业 （</w:t>
            </w:r>
            <w:bookmarkStart w:name="DeclareQualification" w:id="20"/>
            <w:r>
              <w:rPr>
                <w:rFonts w:hint="eastAsia" w:ascii="仿宋_GB2312" w:eastAsia="仿宋_GB2312"/>
              </w:rPr>
              <w:t xml:space="preserve"> 副主任医师 </w:t>
            </w:r>
            <w:bookmarkEnd w:id="20"/>
            <w:r>
              <w:rPr>
                <w:rFonts w:hint="eastAsia" w:ascii="仿宋_GB2312" w:eastAsia="仿宋_GB2312"/>
              </w:rPr>
              <w:t>）资格</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(专业)资格及其名称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A级</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 90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         /          </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2012-06</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      /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3</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          /           </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妇产科（临床）</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61</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2017-04-22</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2007-07~2014-07 惠阳区人民医院从事临床工作 妇产科医师</w:t>
            </w:r>
            <w:r>
              <w:br/>
            </w:r>
            <w:r>
              <w:t xml:space="preserve">2014-07~2044-07 惠州市第六人民医院从事临床工作 妇产科主治医师</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一二三四五</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二</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我于2015年6月1日立项，主要内容是探讨宫腔粘连宫腔镜分离术后宫腔再粘连的预防措施，对宫腔镜确诊的病例中、重度宫腔粘连患者经宫腔镜下宫腔粘连分离术。2015年1月以前的12例患者术后采用IUD治疗；2015年以后的患者术后采用宫腔内放置水囊+宫腔内注入透明胶质酸钠+IUD+人工周期的综合方法治疗。新方法能使宫腔形态恢复正常率、月经量恢复正常率及有效率均明显升高，提高治愈率，提高合并不孕者的妊娠率，为广大患者带来福音。本人立项中排第二名主要负责术后用药及门诊随访、数据统计、人员培训等工作，个人完成量约占半数，现项目执行情况良好，已取得阶段性成果。 </w:t>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宫腔内持续放置水囊联合大量雌激素对宫腔粘连分离术后再粘连﹑月经恢复及妊娠率的影响</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第一作者</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中国妇幼保健</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CN 22-1127/R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2017年6月12期32卷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康妇消炎栓联合微波及抗生素治疗盆腔炎性疾病后慢性盆腔痛的临床疗效</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第一作者</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青岛医药卫生</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CN 37-1249/R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2016年10月5期48卷</w:t>
            </w: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p>
        </w:tc>
        <w:tc>
          <w:tcPr>
            <w:tcW w:w="2494" w:type="dxa"/>
            <w:gridSpan w:val="8"/>
            <w:vAlign w:val="center"/>
          </w:tcPr>
          <w:p w:rsidR="005E76F6" w:rsidP="00EA6B03" w:rsidRDefault="005E76F6">
            <w:pPr>
              <w:snapToGrid w:val="0"/>
              <w:spacing w:line="360" w:lineRule="exact"/>
              <w:rPr>
                <w:rFonts w:ascii="仿宋_GB2312" w:eastAsia="仿宋_GB2312"/>
              </w:rPr>
            </w:pPr>
          </w:p>
        </w:tc>
        <w:tc>
          <w:tcPr>
            <w:tcW w:w="1705" w:type="dxa"/>
            <w:gridSpan w:val="5"/>
            <w:vAlign w:val="center"/>
          </w:tcPr>
          <w:p w:rsidR="005E76F6" w:rsidP="00EA6B03" w:rsidRDefault="005E76F6">
            <w:pPr>
              <w:snapToGrid w:val="0"/>
              <w:spacing w:line="360" w:lineRule="exact"/>
              <w:rPr>
                <w:rFonts w:ascii="仿宋_GB2312" w:eastAsia="仿宋_GB2312"/>
              </w:rPr>
            </w:pPr>
          </w:p>
        </w:tc>
        <w:tc>
          <w:tcPr>
            <w:tcW w:w="3130" w:type="dxa"/>
            <w:gridSpan w:val="7"/>
            <w:vAlign w:val="center"/>
          </w:tcPr>
          <w:p w:rsidR="005E76F6" w:rsidP="00EA6B03" w:rsidRDefault="005E76F6">
            <w:pPr>
              <w:snapToGrid w:val="0"/>
              <w:spacing w:line="360" w:lineRule="exact"/>
              <w:rPr>
                <w:rFonts w:ascii="仿宋_GB2312" w:eastAsia="仿宋_GB2312"/>
              </w:rPr>
            </w:pPr>
          </w:p>
        </w:tc>
      </w:tr>
      <w:tr w:rsidR="005E76F6">
        <w:trPr>
          <w:gridAfter w:val="1"/>
          <w:wAfter w:w="14" w:type="dxa"/>
          <w:cantSplit/>
          <w:trHeight w:val="515"/>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p>
        </w:tc>
        <w:tc>
          <w:tcPr>
            <w:tcW w:w="2494" w:type="dxa"/>
            <w:gridSpan w:val="8"/>
            <w:vAlign w:val="center"/>
          </w:tcPr>
          <w:p w:rsidR="005E76F6" w:rsidP="00EA6B03" w:rsidRDefault="005E76F6">
            <w:pPr>
              <w:snapToGrid w:val="0"/>
              <w:spacing w:line="360" w:lineRule="exact"/>
              <w:rPr>
                <w:rFonts w:ascii="仿宋_GB2312" w:eastAsia="仿宋_GB2312"/>
              </w:rPr>
            </w:pPr>
          </w:p>
        </w:tc>
        <w:tc>
          <w:tcPr>
            <w:tcW w:w="1705" w:type="dxa"/>
            <w:gridSpan w:val="5"/>
            <w:vAlign w:val="center"/>
          </w:tcPr>
          <w:p w:rsidR="005E76F6" w:rsidP="00EA6B03" w:rsidRDefault="005E76F6">
            <w:pPr>
              <w:snapToGrid w:val="0"/>
              <w:spacing w:line="360" w:lineRule="exact"/>
              <w:rPr>
                <w:rFonts w:ascii="仿宋_GB2312" w:eastAsia="仿宋_GB2312"/>
              </w:rPr>
            </w:pPr>
          </w:p>
        </w:tc>
        <w:tc>
          <w:tcPr>
            <w:tcW w:w="3130" w:type="dxa"/>
            <w:gridSpan w:val="7"/>
            <w:vAlign w:val="center"/>
          </w:tcPr>
          <w:p w:rsidR="005E76F6" w:rsidP="00EA6B03" w:rsidRDefault="005E76F6">
            <w:pPr>
              <w:snapToGrid w:val="0"/>
              <w:spacing w:line="360" w:lineRule="exact"/>
              <w:rPr>
                <w:rFonts w:ascii="仿宋_GB2312" w:eastAsia="仿宋_GB2312"/>
              </w:rPr>
            </w:pP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本人对《评审表》所填写的内容及提交的申报材料的真实性、可靠性、可溯源性负责。如有虚假或者不真实之处，愿意接受包括撤销资格等处理决定。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07331A">
            <w:pPr>
              <w:snapToGrid w:val="0"/>
              <w:rPr>
                <w:rFonts w:eastAsia="仿宋_GB2312" w:asciiTheme="minorHAnsi" w:hAnsiTheme="minorHAnsi"/>
                <w:szCs w:val="21"/>
              </w:rPr>
            </w:pPr>
            <w:r w:rsidRPr="0007331A">
              <w:rPr>
                <w:rFonts w:hint="eastAsia" w:eastAsia="仿宋_GB2312" w:asciiTheme="minorHAnsi" w:hAnsiTheme="minorHAnsi"/>
                <w:szCs w:val="21"/>
              </w:rPr>
              <w:t>申报人网上填写信息以及所提交的材料，其真实性、可靠性、可溯源性已经我单位核对无误，并对此负责和承担相应后果。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DA0767" w:rsidR="00DA0767">
        <w:rPr>
          <w:rFonts w:hint="eastAsia" w:ascii="仿宋_GB2312" w:eastAsia="仿宋_GB2312"/>
          <w:b/>
          <w:szCs w:val="21"/>
        </w:rPr>
        <w:t>1、此表由申报人在网上申报系统填写保存，由单位生成打印用于公示。</w:t>
      </w:r>
      <w:r w:rsidRPr="00647FC6" w:rsidR="00647FC6">
        <w:rPr>
          <w:rFonts w:hint="eastAsia" w:ascii="仿宋_GB2312" w:eastAsia="仿宋_GB2312"/>
          <w:b/>
          <w:szCs w:val="21"/>
        </w:rPr>
        <w:t>2、“现资格取得方式”指评审、考核认定、考试。3、单位审核评价意见字数不少于150字。4、此表供评委会评审时了解申报人基本情况之用，无需提交纸质版材料。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C31" w:rsidRDefault="00C45C31" w:rsidP="00EA6B03">
      <w:r>
        <w:separator/>
      </w:r>
    </w:p>
  </w:endnote>
  <w:endnote w:type="continuationSeparator" w:id="0">
    <w:p w:rsidR="00C45C31" w:rsidRDefault="00C45C31"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C31" w:rsidRDefault="00C45C31" w:rsidP="00EA6B03">
      <w:r>
        <w:separator/>
      </w:r>
    </w:p>
  </w:footnote>
  <w:footnote w:type="continuationSeparator" w:id="0">
    <w:p w:rsidR="00C45C31" w:rsidRDefault="00C45C31"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cumentProtection w:edit="readOnly" w:enforcement="1" w:cryptProviderType="rsaFull" w:cryptAlgorithmClass="hash" w:cryptAlgorithmType="typeAny" w:cryptAlgorithmSid="4" w:cryptSpinCount="50000" w:hash="WwgWYHTPhQwc8B8YcQpcHcMD7oE=" w:salt="GLkOMVDCjctcqUNaRY2Jdg=="/>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30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305F6C"/>
    <w:rsid w:val="003320CB"/>
    <w:rsid w:val="0038037A"/>
    <w:rsid w:val="003832EA"/>
    <w:rsid w:val="00385359"/>
    <w:rsid w:val="003E2819"/>
    <w:rsid w:val="0041536B"/>
    <w:rsid w:val="004361C6"/>
    <w:rsid w:val="00437BB0"/>
    <w:rsid w:val="0047584F"/>
    <w:rsid w:val="004D543C"/>
    <w:rsid w:val="005309C5"/>
    <w:rsid w:val="00582FF5"/>
    <w:rsid w:val="00594FAB"/>
    <w:rsid w:val="005A154D"/>
    <w:rsid w:val="005B7425"/>
    <w:rsid w:val="005E76F6"/>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A355DD"/>
    <w:rsid w:val="00A80D2F"/>
    <w:rsid w:val="00A961CF"/>
    <w:rsid w:val="00AD25DB"/>
    <w:rsid w:val="00B07D4E"/>
    <w:rsid w:val="00B30B39"/>
    <w:rsid w:val="00B60982"/>
    <w:rsid w:val="00B612AE"/>
    <w:rsid w:val="00B71A4E"/>
    <w:rsid w:val="00B77181"/>
    <w:rsid w:val="00B875FD"/>
    <w:rsid w:val="00BE350D"/>
    <w:rsid w:val="00BE4BFC"/>
    <w:rsid w:val="00C038B9"/>
    <w:rsid w:val="00C45C31"/>
    <w:rsid w:val="00C4661A"/>
    <w:rsid w:val="00C76328"/>
    <w:rsid w:val="00C856B5"/>
    <w:rsid w:val="00CC1C52"/>
    <w:rsid w:val="00CD0A3A"/>
    <w:rsid w:val="00CE0802"/>
    <w:rsid w:val="00CF0B8A"/>
    <w:rsid w:val="00D03990"/>
    <w:rsid w:val="00D10D4B"/>
    <w:rsid w:val="00D151B8"/>
    <w:rsid w:val="00D27BC9"/>
    <w:rsid w:val="00D600A9"/>
    <w:rsid w:val="00D81256"/>
    <w:rsid w:val="00DA0767"/>
    <w:rsid w:val="00DF6BAA"/>
    <w:rsid w:val="00E26EFD"/>
    <w:rsid w:val="00E43F89"/>
    <w:rsid w:val="00E7377E"/>
    <w:rsid w:val="00EA6B03"/>
    <w:rsid w:val="00ED705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551</TotalTime>
  <Pages>1</Pages>
  <Words>253</Words>
  <Characters>1447</Characters>
  <Application>Microsoft Office Word</Application>
  <DocSecurity>8</DocSecurity>
  <PresentationFormat/>
  <Lines>12</Lines>
  <Paragraphs>3</Paragraphs>
  <Slides>0</Slides>
  <Notes>0</Notes>
  <HiddenSlides>0</HiddenSlides>
  <MMClips>0</MMClips>
  <ScaleCrop>false</ScaleCrop>
  <Company>P R C</Company>
  <LinksUpToDate>false</LinksUpToDate>
  <CharactersWithSpaces>1697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56</cp:revision>
  <cp:lastPrinted>2008-10-08T03:41:00Z</cp:lastPrinted>
  <dcterms:created xsi:type="dcterms:W3CDTF">2014-07-19T09:30:00Z</dcterms:created>
  <dcterms:modified xsi:type="dcterms:W3CDTF">2017-07-28T03:15:00Z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