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E26EFD">
      <w:pPr>
        <w:snapToGrid w:val="0"/>
        <w:rPr>
          <w:rFonts w:ascii="仿宋_GB2312" w:eastAsia="仿宋_GB2312"/>
          <w:b/>
          <w:szCs w:val="21"/>
        </w:rPr>
      </w:pPr>
      <w:r>
        <w:rPr>
          <w:rFonts w:hint="eastAsia"/>
          <w:sz w:val="18"/>
        </w:rPr>
        <w:t xml:space="preserve">                                                                                                                                    </w:t>
      </w:r>
      <w:r>
        <w:rPr>
          <w:rFonts w:hint="eastAsia" w:ascii="仿宋_GB2312" w:eastAsia="仿宋_GB2312"/>
          <w:b/>
          <w:szCs w:val="21"/>
        </w:rPr>
        <w:t>申报评审（卫生版表三）</w:t>
      </w:r>
    </w:p>
    <w:p w:rsidR="005E76F6" w:rsidP="00EA6B03" w:rsidRDefault="00A80D2F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卫生系列高级专业技术资格申报人基本情况及评审登记表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罗慧娟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女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1975 年 10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1994-6-30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护士长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肿瘤内科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2016年6月毕业于湖南中医药大学护理学专业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本科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其他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业余大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普通内科 主管护师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2011-05-29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护士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普通内科主管护师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23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申报何专业技术资格</w:t>
            </w:r>
          </w:p>
        </w:tc>
        <w:tc>
          <w:tcPr>
            <w:tcW w:w="2210" w:type="dxa"/>
            <w:gridSpan w:val="7"/>
          </w:tcPr>
          <w:p w:rsidR="005E76F6" w:rsidP="00EA6B03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   护理学  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副主任护师 </w:t>
            </w:r>
            <w:bookmarkEnd w:id="20"/>
            <w:r>
              <w:rPr>
                <w:rFonts w:hint="eastAsia" w:ascii="仿宋_GB2312" w:eastAsia="仿宋_GB2312"/>
              </w:rPr>
              <w:t>）资格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(专业)资格及其名称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71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2009-06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4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内科护理（护理）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62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2016-04-16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1994-07~2010-06 在惠州市惠阳区人民医院普通外科从事临床护理工作 护师</w:t>
            </w:r>
            <w:r>
              <w:br/>
            </w:r>
            <w:r>
              <w:t xml:space="preserve">2010-06~2011-06 在惠州市惠阳区人民医院急诊科输液中心从事临床护理工作 护师、护理组长</w:t>
            </w:r>
            <w:r>
              <w:br/>
            </w:r>
            <w:r>
              <w:t xml:space="preserve">2011-06~2017-08 在惠州市第六人民医院肿瘤内科从事临床护理及护理管理工作 主管护师、护士长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（一）、（二）、（三）、（四）、（五）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（一）、（二）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    本人护理本科毕业，从事本专业临床一线工作23年，每年工作40周以上，在临床一线值夜班每年30次以上。1994年毕业到惠州市第六人民医院工作，先后在普通外科、急诊科从事临床护理工作，2011年至今任肿瘤内科护长。2011年取得主管护师资格，同年在广东省中山大学肿瘤防治中心进修学习2月，取得了PICC技术标准化培训合格证书。能熟练掌握本专业各种疾病护理常规及技术操作规程，独立解决护理上较复杂疑难问题及较重大护理技术问题，能承担专科护理查房及会诊工作，参与大、中专护理教学，指导下一级护理人员工作，每年专题授课3次以上。业务能力强，工作成绩突出，多次被评为“优秀护士”。任肿瘤内科（含血透室）护长期间，能认真履行护士长职责，开展整体护理模式病房的工作，不断完善各项工作流程，严抓护理持续质量改进等工作，积极参加新技术新项目的开展。任职期间开展了“PICC置管术”、“肿瘤热疗护理”、“超声引导下的塞丁格穿刺术”、“腔内心电图PICC尖端定位技术”等新技术，积极选派护士外出进修学习，提高护士的专业能力，在减轻患者痛苦、保护外周血管、保证疗效等方面，收到良好效果。</w:t>
            </w:r>
            <w:r>
              <w:br/>
            </w:r>
            <w:r>
              <w:t xml:space="preserve">   任现职期间在省级以上医学杂志发表论文3篇。护理科研立项“惠州市急诊科护士工作压力与心理健康状况调查研究”为项目第三负责人，于2015年7月获惠州市科技局立项通过。于2016年5月结题，发表相关论文1篇。本研究对护理队伍的建设有非常现实而重要的意义，具有实用价值，值得推广应用。另外还作为第二负责人参加了科研立项“惠阳大亚湾地区白血病发病率调查”，课题执行情况良好，取得阶段性成果，发表相关论文1篇。</w:t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任职以来无出现以上过错。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优质护理模式在白血病患者住院期间护理效果的研究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临床医学工程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1674-4659 
CN 44-1655/R        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2016年10月第10期第23卷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老年结肠癌患者人性化护理干预效果分析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深圳中西医结合杂志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1007-0893
CN 44-1419/R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2017年1月第2期第27卷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护士职业倦怠与心理健康状况的相关性研究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中国当代医药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1674-4721
CN 11-5786/R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2017年2月第5期第24卷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本人对《评审表》所填写的内容及提交的申报材料的真实性、可靠性、可溯源性负责。如有虚假或者不真实之处，愿意接受包括撤销资格等处理决定。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07331A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07331A">
              <w:rPr>
                <w:rFonts w:hint="eastAsia" w:eastAsia="仿宋_GB2312" w:asciiTheme="minorHAnsi" w:hAnsiTheme="minorHAnsi"/>
                <w:szCs w:val="21"/>
              </w:rPr>
              <w:t>申报人网上填写信息以及所提交的材料，其真实性、可靠性、可溯源性已经我单位核对无误，并对此负责和承担相应后果。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DA0767" w:rsidR="00DA0767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</w:t>
      </w:r>
      <w:r w:rsidRPr="00647FC6" w:rsidR="00647FC6">
        <w:rPr>
          <w:rFonts w:hint="eastAsia" w:ascii="仿宋_GB2312" w:eastAsia="仿宋_GB2312"/>
          <w:b/>
          <w:szCs w:val="21"/>
        </w:rPr>
        <w:t>2、“现资格取得方式”指评审、考核认定、考试。3、单位审核评价意见字数不少于150字。4、此表供评委会评审时了解申报人基本情况之用，无需提交纸质版材料。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C31" w:rsidRDefault="00C45C31" w:rsidP="00EA6B03">
      <w:r>
        <w:separator/>
      </w:r>
    </w:p>
  </w:endnote>
  <w:endnote w:type="continuationSeparator" w:id="0">
    <w:p w:rsidR="00C45C31" w:rsidRDefault="00C45C31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C31" w:rsidRDefault="00C45C31" w:rsidP="00EA6B03">
      <w:r>
        <w:separator/>
      </w:r>
    </w:p>
  </w:footnote>
  <w:footnote w:type="continuationSeparator" w:id="0">
    <w:p w:rsidR="00C45C31" w:rsidRDefault="00C45C31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WwgWYHTPhQwc8B8YcQpcHcMD7oE=" w:salt="GLkOMVDCjctcqUNaRY2Jdg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305F6C"/>
    <w:rsid w:val="003320CB"/>
    <w:rsid w:val="0038037A"/>
    <w:rsid w:val="003832EA"/>
    <w:rsid w:val="00385359"/>
    <w:rsid w:val="003E2819"/>
    <w:rsid w:val="0041536B"/>
    <w:rsid w:val="004361C6"/>
    <w:rsid w:val="00437BB0"/>
    <w:rsid w:val="0047584F"/>
    <w:rsid w:val="004D543C"/>
    <w:rsid w:val="005309C5"/>
    <w:rsid w:val="00582FF5"/>
    <w:rsid w:val="00594FAB"/>
    <w:rsid w:val="005A154D"/>
    <w:rsid w:val="005B7425"/>
    <w:rsid w:val="005E76F6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A355DD"/>
    <w:rsid w:val="00A80D2F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E350D"/>
    <w:rsid w:val="00BE4BFC"/>
    <w:rsid w:val="00C038B9"/>
    <w:rsid w:val="00C45C31"/>
    <w:rsid w:val="00C4661A"/>
    <w:rsid w:val="00C76328"/>
    <w:rsid w:val="00C856B5"/>
    <w:rsid w:val="00CC1C52"/>
    <w:rsid w:val="00CD0A3A"/>
    <w:rsid w:val="00CE0802"/>
    <w:rsid w:val="00CF0B8A"/>
    <w:rsid w:val="00D03990"/>
    <w:rsid w:val="00D10D4B"/>
    <w:rsid w:val="00D151B8"/>
    <w:rsid w:val="00D27BC9"/>
    <w:rsid w:val="00D600A9"/>
    <w:rsid w:val="00D81256"/>
    <w:rsid w:val="00DA0767"/>
    <w:rsid w:val="00DF6BAA"/>
    <w:rsid w:val="00E26EFD"/>
    <w:rsid w:val="00E43F89"/>
    <w:rsid w:val="00E7377E"/>
    <w:rsid w:val="00EA6B03"/>
    <w:rsid w:val="00ED705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</Pages>
  <Words>253</Words>
  <Characters>1447</Characters>
  <Application>Microsoft Office Word</Application>
  <DocSecurity>8</DocSecurity>
  <PresentationFormat/>
  <Lines>12</Lines>
  <Paragraphs>3</Paragraphs>
  <Slides>0</Slides>
  <Notes>0</Notes>
  <HiddenSlides>0</HiddenSlides>
  <MMClips>0</MMClips>
  <ScaleCrop>false</ScaleCrop>
  <Company>P R C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56</cp:revision>
  <cp:lastPrinted>2008-10-08T03:41:00Z</cp:lastPrinted>
  <dcterms:created xsi:type="dcterms:W3CDTF">2014-07-19T09:30:00Z</dcterms:created>
  <dcterms:modified xsi:type="dcterms:W3CDTF">2017-07-28T03:15:00Z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