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李志高</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1974 年 2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1994-7-01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口腔</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2007年1月毕业于湖北长江大学口腔专业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其他</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口腔修复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2011-10-11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口腔</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口腔修复主治医师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21</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口腔修复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71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2010-05</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口腔修复（口腔）</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60</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2015-04-18</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1991-08~1992-08 在广东省五华县水寨镇卫生院从事药剂工作 药剂员</w:t>
            </w:r>
            <w:r>
              <w:br/>
            </w:r>
            <w:r>
              <w:t xml:space="preserve">1996-01~2011-10 由广东省五华县水寨镇卫生院调入惠州市惠阳区人民医院从事口腔科临床工作 口腔医师</w:t>
            </w:r>
            <w:r>
              <w:br/>
            </w:r>
            <w:r>
              <w:t xml:space="preserve">2011-10~2017-08 惠州市第六人民医院从事口腔科临床工作 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1.本人从事口腔临床工作22年，大学专科毕业，已取得职称英语A级证书有丰富的临床实践经验，能独立处理本专业较复杂疑难疾病和解决较重大技术问题</w:t>
            </w:r>
            <w:r>
              <w:br/>
            </w:r>
            <w:r>
              <w:t xml:space="preserve">2.2011年取得口腔科主治医师资格，能熟练掌握口腔专业基本理论和专业知识，熟悉相关学科知识，能全面了解本专业国内外最新诊疗理论和技术，能将最新技术成果应用于临 床实践；</w:t>
            </w:r>
            <w:r>
              <w:br/>
            </w:r>
            <w:r>
              <w:t xml:space="preserve">2.遵守国家法律和法规，遵守医院的规章制度，一切以病人为中心，全心全意为人民服务，有良好的职业道德和敬业精神.</w:t>
            </w:r>
            <w:r>
              <w:br/>
            </w:r>
            <w:r>
              <w:t xml:space="preserve">3.大学专科毕业，</w:t>
            </w:r>
            <w:r>
              <w:br/>
            </w:r>
            <w:r>
              <w:t xml:space="preserve">4.已取得职称英语A级证书</w:t>
            </w:r>
            <w:r>
              <w:br/>
            </w:r>
            <w:r>
              <w:t xml:space="preserve">5 自工作以来，能按照广东省科学技术人员继续教育规定的要求，</w:t>
            </w:r>
            <w:r>
              <w:br/>
            </w:r>
            <w:r>
              <w:t xml:space="preserve">6.任现职期间，必须具备下列专业技术工作经历（能力）： （一）每年从事专业技术工作 40 周以上，能承担专科查房工 作； （二）有较丰富的临床实践实验，能独立解决本专业复杂疑 难的技术问题，完成较复杂的院内外会诊和抢救工作； （三）参与医疗、教学、科研等业务管理工作，开展本专业 必须具备的各项诊疗技术项目； （四）了解本专业国内外现状及发展趋势，能将新技术应用 于临床实践 1 项以上； （五）积极进对住院医师进行临床技能培训，每年为住院医师及实习医生作专题授课 3 次以上；</w:t>
            </w:r>
            <w:r>
              <w:br/>
            </w:r>
            <w:r>
              <w:t xml:space="preserve">六.惠州市科学局批准立项，牙周基础治疗，为该立项的课题负责人，现课题执行情况良好，已结题，并在中国医药科学发表论文。</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暂无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牙周干预和老年2型糖尿病牙周炎患者脂联素以及炎症因子之间的相互作用机制的研究</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李志高</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中国医药科学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
2095-0616</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2017年4月08期4卷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氢氧化钙碘仿糊剂治疗乳牙慢性根尖周炎的疗效观察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李志高
陈园园</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
</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1673-7555</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2014年7月20期1卷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根管治疗术后疼痛原因分析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李志高
陈园园</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中医临床研究
</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1674-7860</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2014年6月18期2卷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