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张先杰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急诊科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普通内科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一类二档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惠州市第六人民医院急诊科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惠州市第六人民医院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惠州市第六人民医院急诊科门诊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负责接诊急诊发热危重病人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932.0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0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1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一、抗疫工作经历</w:t>
            </w:r>
            <w:r>
              <w:br/>
            </w:r>
            <w:r>
              <w:t xml:space="preserve">    本人自2019年末新冠疫情爆发至今，一直在惠州市第六人民医院急诊科工作，2020年1月1日—1月26日，共26天，发热诊室未从急诊科分离，参与门急诊发热病人的诊治。2020年1月26日至今，共906天，在急诊门诊工作，负责转运发热危重症病例，抢救门诊急危重症发热病人。其中有1例符合疑似新冠肺炎病例，被我院认定为新冠肺炎防控一线人员并予公示，发放新冠肺炎防控一档二类补助。</w:t>
            </w:r>
            <w:r>
              <w:br/>
            </w:r>
            <w:r>
              <w:t xml:space="preserve">    疑似病例，登记号：0002071291，病案号：495585，2020年2月1日下午14：47本人接诊一病人，马生福，男性，17岁，“胜宏科技”实习生，于2019-10-28与同学自甘肃搭乘火车来惠实习，未途径疫区，因“咳嗽，咳白痰1周”来诊，1周前曾发热2天，后体温恢复正常，本人接诊后予血常规及胸部CT检查，血常规：白细胞、淋巴细胞均在正常范围，胸部CT提示双下肺肺炎，当时建议住院病人拒绝，自行返回住处隔离及抗炎、抗病毒治疗，2月5日病人咳嗽不缓解，同住一公寓同学中又出现2例咳嗽病人，故来我院急诊科复诊，值班医生予收入呼吸科后经我院专家组会诊，考虑“新型冠状病毒感染性肺炎可疑病例”收入感染科治疗。</w:t>
            </w:r>
            <w:r>
              <w:br/>
            </w:r>
            <w:r>
              <w:t xml:space="preserve">二、抗疫工作总结</w:t>
            </w:r>
            <w:r>
              <w:br/>
            </w:r>
            <w:r>
              <w:t xml:space="preserve">    新冠疫情来势凶凶，疫情就是命令，防控就是责任。面对疫情蔓延，惠州市第六人民医院领导班子周密部署，各级医护人员按照防护要求加强个人防护，本人早期参与门诊发热病人的诊治，发热诊室自急诊科分离后负责转运发热危重症病例，抢救门诊急危重症发热病人。作为急门诊一线人员，穿防护，戴N95口罩，戴护目镜，面屏，按照标准洗手法洗手及消毒; 加强病人的筛查，每个病人填写流行病调查表，详细询问有无疫区接触史，及与疫区来粤人员密切接触史，有无聚集性发热和呼吸道症状表现，在防控新冠肺炎工作中，每个住院及陪护人员免费开具核酸检测化验，工作繁琐、劳累，但是苦中有乐，医护人员和病人密切配合，耐心解释，严格执行防控标准要求，团结一致，众志诚诚，在自己的工作岗位上贡献出自己的一份力量。目前，疫情防控是一项长期任务，虽然形势有所好转，但仍然不能掉以轻心，还需严防死守，密切关注疫区，防止疫情反弹给人民生活带来不必要的损失。</w:t>
            </w:r>
            <w:r>
              <w:br/>
            </w:r>
            <w:r>
              <w:t xml:space="preserve"/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