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A314AA" w:rsidR="00A73DBE" w:rsidP="006D01EC" w:rsidRDefault="006D01EC" w14:paraId="67CD76FA" w14:textId="69E0EC82">
      <w:pPr>
        <w:jc w:val="center"/>
        <w:rPr>
          <w:rFonts w:ascii="方正小标宋简体" w:hAnsi="仿宋" w:eastAsia="方正小标宋简体" w:cs="仿宋"/>
          <w:bCs/>
          <w:sz w:val="44"/>
          <w:szCs w:val="44"/>
        </w:rPr>
      </w:pPr>
      <w:r w:rsidRPr="006D01EC">
        <w:rPr>
          <w:rFonts w:hint="eastAsia" w:ascii="方正小标宋简体" w:hAnsi="仿宋" w:eastAsia="方正小标宋简体" w:cs="仿宋"/>
          <w:snapToGrid w:val="0"/>
          <w:color w:val="000000"/>
          <w:kern w:val="0"/>
          <w:sz w:val="44"/>
          <w:szCs w:val="44"/>
        </w:rPr>
        <w:t>专业技术工作总结</w:t>
      </w:r>
    </w:p>
    <w:p w:rsidR="00A73DBE" w:rsidRDefault="00A73DBE" w14:paraId="505A4537" w14:textId="77777777">
      <w:pPr>
        <w:spacing w:line="360" w:lineRule="auto"/>
        <w:rPr>
          <w:rFonts w:eastAsia="仿宋_GB2312"/>
          <w:bCs/>
          <w:sz w:val="30"/>
          <w:szCs w:val="30"/>
        </w:rPr>
      </w:pPr>
      <w:r>
        <w:rPr>
          <w:rFonts w:hint="eastAsia" w:eastAsia="仿宋_GB2312"/>
          <w:bCs/>
          <w:sz w:val="30"/>
          <w:szCs w:val="30"/>
        </w:rPr>
        <w:t>申报人：</w:t>
      </w:r>
      <w:bookmarkStart w:name="RealName" w:id="0"/>
      <w:r w:rsidRPr="00F5232C" w:rsidR="00A30A5D">
        <w:rPr>
          <w:rFonts w:hint="eastAsia" w:ascii="宋体" w:hAnsi="宋体"/>
          <w:bCs/>
          <w:sz w:val="24"/>
        </w:rPr>
        <w:t xml:space="preserve">李秀华                  </w:t>
      </w:r>
      <w:bookmarkEnd w:id="0"/>
      <w:r w:rsidR="00A30A5D">
        <w:rPr>
          <w:rFonts w:hint="eastAsia" w:eastAsia="仿宋_GB2312"/>
          <w:bCs/>
          <w:sz w:val="30"/>
          <w:szCs w:val="30"/>
        </w:rPr>
        <w:t xml:space="preserve"> </w:t>
      </w:r>
      <w:r w:rsidR="00242CA0">
        <w:rPr>
          <w:rFonts w:hint="eastAsia" w:eastAsia="仿宋_GB2312"/>
          <w:bCs/>
          <w:sz w:val="30"/>
          <w:szCs w:val="30"/>
        </w:rPr>
        <w:t>所在</w:t>
      </w:r>
      <w:r>
        <w:rPr>
          <w:rFonts w:hint="eastAsia" w:eastAsia="仿宋_GB2312"/>
          <w:bCs/>
          <w:sz w:val="30"/>
          <w:szCs w:val="30"/>
        </w:rPr>
        <w:t>科室：</w:t>
      </w:r>
      <w:bookmarkStart w:name="Department" w:id="1"/>
      <w:r w:rsidRPr="00F5232C" w:rsidR="007D6A47">
        <w:rPr>
          <w:rFonts w:hint="eastAsia" w:ascii="宋体" w:hAnsi="宋体"/>
          <w:bCs/>
          <w:sz w:val="24"/>
        </w:rPr>
        <w:t xml:space="preserve">新生儿科</w:t>
      </w:r>
      <w:bookmarkEnd w:id="1"/>
    </w:p>
    <w:p w:rsidRPr="00F5232C" w:rsidR="00A73DBE" w:rsidRDefault="00A73DBE" w14:paraId="321E2B25" w14:textId="77777777">
      <w:pPr>
        <w:spacing w:line="360" w:lineRule="auto"/>
        <w:rPr>
          <w:rFonts w:ascii="宋体" w:hAnsi="宋体"/>
          <w:sz w:val="24"/>
        </w:rPr>
      </w:pPr>
      <w:r>
        <w:rPr>
          <w:rFonts w:hint="eastAsia" w:eastAsia="仿宋_GB2312"/>
          <w:bCs/>
          <w:sz w:val="30"/>
          <w:szCs w:val="30"/>
        </w:rPr>
        <w:t>申报</w:t>
      </w:r>
      <w:r w:rsidR="0025519E">
        <w:rPr>
          <w:rFonts w:hint="eastAsia" w:eastAsia="仿宋_GB2312"/>
          <w:bCs/>
          <w:sz w:val="30"/>
          <w:szCs w:val="30"/>
        </w:rPr>
        <w:t>职称</w:t>
      </w:r>
      <w:r>
        <w:rPr>
          <w:rFonts w:hint="eastAsia" w:eastAsia="仿宋_GB2312"/>
          <w:bCs/>
          <w:sz w:val="30"/>
          <w:szCs w:val="30"/>
        </w:rPr>
        <w:t>：</w:t>
      </w:r>
      <w:bookmarkStart w:name="DeclareQualification" w:id="2"/>
      <w:r w:rsidRPr="00F5232C">
        <w:rPr>
          <w:rFonts w:hint="eastAsia" w:ascii="宋体" w:hAnsi="宋体"/>
          <w:bCs/>
          <w:sz w:val="24"/>
        </w:rPr>
        <w:t xml:space="preserve">副主任护师           </w:t>
      </w:r>
      <w:bookmarkEnd w:id="2"/>
      <w:r w:rsidRPr="00A904F4">
        <w:rPr>
          <w:rFonts w:hint="eastAsia" w:eastAsia="仿宋_GB2312"/>
          <w:bCs/>
          <w:sz w:val="30"/>
          <w:szCs w:val="30"/>
        </w:rPr>
        <w:t xml:space="preserve"> </w:t>
      </w:r>
      <w:r>
        <w:rPr>
          <w:rFonts w:hint="eastAsia" w:eastAsia="仿宋_GB2312"/>
          <w:bCs/>
          <w:sz w:val="30"/>
          <w:szCs w:val="30"/>
        </w:rPr>
        <w:t>申报专业：</w:t>
      </w:r>
      <w:bookmarkStart w:name="DeclareSpeciality" w:id="3"/>
      <w:r w:rsidRPr="00F5232C" w:rsidR="007D6A47">
        <w:rPr>
          <w:rFonts w:hint="eastAsia" w:ascii="宋体" w:hAnsi="宋体"/>
          <w:bCs/>
          <w:sz w:val="24"/>
        </w:rPr>
        <w:t xml:space="preserve">护理学</w:t>
      </w:r>
      <w:bookmarkEnd w:id="3"/>
    </w:p>
    <w:tbl>
      <w:tblPr>
        <w:tblW w:w="9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9108"/>
      </w:tblGrid>
      <w:tr w:rsidR="00A73DBE" w:rsidTr="00B13614" w14:paraId="5CDA765E" w14:textId="77777777">
        <w:trPr>
          <w:trHeight w:val="12038"/>
        </w:trPr>
        <w:tc>
          <w:tcPr>
            <w:tcW w:w="9108" w:type="dxa"/>
            <w:tcBorders>
              <w:top w:val="single" w:color="auto" w:sz="4" w:space="0"/>
              <w:left w:val="single" w:color="auto" w:sz="4" w:space="0"/>
              <w:bottom w:val="single" w:color="auto" w:sz="4" w:space="0"/>
              <w:right w:val="single" w:color="auto" w:sz="4" w:space="0"/>
            </w:tcBorders>
          </w:tcPr>
          <w:p w:rsidRPr="00F5232C" w:rsidR="00F145A5" w:rsidP="007E38F1" w:rsidRDefault="00F145A5" w14:paraId="4A69EDF4" w14:textId="77777777">
            <w:pPr>
              <w:adjustRightInd w:val="0"/>
              <w:spacing w:line="360" w:lineRule="auto"/>
              <w:rPr>
                <w:rFonts w:ascii="宋体" w:hAnsi="宋体"/>
                <w:sz w:val="24"/>
              </w:rPr>
            </w:pPr>
            <w:bookmarkStart w:name="ProAndTechWorkReport__MultiParag" w:id="4"/>
            <w:r>
              <w:t xml:space="preserve">                                                         专业技术工作总结</w:t>
            </w:r>
            <w:r>
              <w:br/>
            </w:r>
            <w:r>
              <w:t xml:space="preserve">                                                  惠州市第六人民医院     李秀华</w:t>
            </w:r>
            <w:r>
              <w:br/>
            </w:r>
            <w:r>
              <w:t xml:space="preserve">一、基本情况：</w:t>
            </w:r>
            <w:r>
              <w:br/>
            </w:r>
            <w:r>
              <w:t xml:space="preserve">    本人李秀华，女，汉族，于1998年7月毕业于广东省新兴中药学校，同年11月进入广东省河源市紫金县人民医院儿科从事临床护理工作。2000年9月调入惠州市第六人民医院儿科从事临床护理工作，于2003年10月至12月派送至广东省人民医院新生儿科进修学习；2004年5月协助我院新生儿科开科，同时调入新生儿科；2007年1月取得在职大专学历，同年6月晋升为护理师职称；2009年9月始担任新生儿科护理组长；2010年10月至广东省中山大学第一附属医院参加巜护理高级研修班》，为期1个月；2013年11月取得主管护师资格证书；2020年10月始担任新生儿科护士长。本人从事临床护理至今共24年，具备丰富临床护理经验和管理经验，身体健康。现申报儿科护理副主任护师资格。</w:t>
            </w:r>
            <w:r>
              <w:br/>
            </w:r>
            <w:r>
              <w:t xml:space="preserve">二、任职以来的专业技术总结：</w:t>
            </w:r>
            <w:r>
              <w:br/>
            </w:r>
            <w:r>
              <w:t xml:space="preserve">（一）思想政治方面：自1998年参加工作以来，一直从事儿科及新生儿科护理工作。本人热爱护理工作，恪守职业道德，遵守医院各项规章制度，认真履行岗位职责，扎实工作，奋发进取，以良好的医德医风、熟练的操作技能、全面的专业知识为患者服务。2020年新型冠状病毒流行以来，积极配合医院疫情防控工作，举全科之力支援新冠相关救治支援任务，长期或短期选派科室护士支援感染病区，核酸采样点，预检分诊，疫苗接种点，广州机场，方仓医院等抗疫一线。本人亦多次响应医院号召积极参与各大型核酸采样工作。</w:t>
            </w:r>
            <w:r>
              <w:br/>
            </w:r>
            <w:r>
              <w:t xml:space="preserve">（二）专业技术水平方面：</w:t>
            </w:r>
            <w:r>
              <w:br/>
            </w:r>
            <w:r>
              <w:t xml:space="preserve">1、熟练掌握儿科特别是新生儿科常见疾病的护理常规，有较丰富的临床实践经验，能正确独立解决复杂疑难的护理技术问题。对早产儿，极低／超低出生体重儿，新生儿肺透明膜病，新生儿窒息后复苏，新生儿胎粪吸入综合征，新生儿肺炎，新生儿休克，颅内出血及核黄疸等常见病疑难病具备清晰的临床思维及解决临床护理问题的能力。</w:t>
            </w:r>
            <w:r>
              <w:br/>
            </w:r>
            <w:r>
              <w:t xml:space="preserve">    其中一例患儿治愈出院，简单汇报如下：N1床，李思华BB，女，住院号：571208，因“胎龄29+3周，生后呼吸困难进行性加重14分钟”于2022年11月7日转入新生儿科，诊断：1.新生儿呼吸窘迫综合症  2.超低出生体重儿（800g）。患儿入院体查：体温35.5°C，心率140次/分，呼吸机辅助通气，血压45/25mmHg，体重0.8kg，早产儿貌，皮肤鲜红呈胶冻状，毳毛多,简易胎龄评分孕26W。入院后立即协助医生实施紧急抢救：阿童木暖保暖，连接呼吸机辅助通气，床边胸片结果:肺透Ⅳ级，气管内注入PS，心电监护，建立静脉通道，给予完成PICC置管等对症治疗。</w:t>
            </w:r>
            <w:r>
              <w:br/>
            </w:r>
            <w:r>
              <w:t xml:space="preserve">    住院期间主要护理问题：1、气体交换受损:与肺泡缺乏PS、肺泡萎陷及肺透明膜形成有关。2、体温过低：与循环不足，保暖措施不到位有关。3、营养失调：与早产及营养摄入不足有关。4、有感染的风险：与抵抗力低有关。5有误吸窒息的风险：与胃食管返流有关。6、有颅内出血的风险 ：与极早产有关等。</w:t>
            </w:r>
            <w:r>
              <w:br/>
            </w:r>
            <w:r>
              <w:t xml:space="preserve">采取的护理措施：1、置阿童木暖保暖，设置适宜的温度和湿度。2、做好呼吸机辅助通气的护理，做好气道管理。3、做好PICC导管的维护。4、密切观察生命体征，SPO2，反应等病情变化。4、正确详细记录出入量，尿量及液体量，每天测体重。5、做好基础护理，所以操作集中进行，尽少干扰患儿。注意声音，光线的打扰。6、严格实施消毒隔离措施，预防院内感染。7、做好家属的心理护理，健康宣教等。共住院70天治愈出院。患儿住院期间并无出现感染等问题。在出院前两周，为了保证患儿在出院后能得到最佳照顾，我们实施出院前家庭式参与护理，通过日复一日的指导与练习，家属也熟能生巧，护理宝宝从战战兢兢到应付自如。历经70天宝宝终于回到爸爸妈妈身边。</w:t>
            </w:r>
            <w:r>
              <w:br/>
            </w:r>
            <w:r>
              <w:t xml:space="preserve">2、熟练掌握常见各项护理技术，特别是新生儿专科护理技术及急救技术，如心肺复苏术、气管插管的配合与护理、新生儿同步双倍换血技术、亚低温治疗护理技术、呼吸机的应用和机械通气患儿的护理等抢救技术，在重大疑难病人抢救中，能正确快速执行医嘱，引领临床一线护士积极配合医生做好危重症患儿的抢救工作。2011年9月参加广东省护理学会举办的巜新生儿深部血管置管临床应用学习班》，2013年7月参加卫生部内镜与微创医学培训基地举办的《超声导引系统PICC置管学习班》通过考核取得PICC置管资格证书，学成后在科室开展PICC置管新技术，成功解决极低／超低出生体重儿建立静脉通道难的问题，使科室技术水平能力上升一个新的台阶。</w:t>
            </w:r>
            <w:r>
              <w:br/>
            </w:r>
            <w:r>
              <w:t xml:space="preserve">3、熟练掌握急救生命支持设备等仪器设备的使用，维护及保养。如呼吸机，心电监护，输液泵，微量泵，婴儿保暖箱，辐射保暖台，亚低温治疗仪等仪器的操作流程。</w:t>
            </w:r>
            <w:r>
              <w:br/>
            </w:r>
            <w:r>
              <w:t xml:space="preserve">4、熟练掌握工作中的各种突发事件应急预案，观察病情到位，思维敏捷，如新生儿呕奶误吸窒息、呼吸机故障、气管导管脱管、停水停电、火灾、院感暴发等各种应急预案。</w:t>
            </w:r>
            <w:r>
              <w:br/>
            </w:r>
            <w:r>
              <w:t xml:space="preserve">5、熟练掌握新生儿科医院感染防控措施。如布局分区，病种放置，手卫生，暖箱日常消毒及终末消毒管理，母乳管理，隔离病房管理，呼吸机相关性肺炎，导管相关血流感染防控措施等。对科室院感防控措施严格督导，落实到位，严防发生院内交叉感染，保证患儿安全。</w:t>
            </w:r>
            <w:r>
              <w:br/>
            </w:r>
            <w:r>
              <w:t xml:space="preserve">（三）开展工作：</w:t>
            </w:r>
            <w:r>
              <w:br/>
            </w:r>
            <w:r>
              <w:t xml:space="preserve">1、扎根临床一线，每年从事专业技术工作48周以上（2017年休产假除外），在工作中善于发现问题，不断修订并完善科室规章制度、专科护理常规、工作流程指引、专科院感各项消毒隔离制度及指引、专科应急预案，健康临床宣教小册子等内容。</w:t>
            </w:r>
            <w:r>
              <w:br/>
            </w:r>
            <w:r>
              <w:t xml:space="preserve">2、每月主持开展科室业务培训，护理查房，疑难病历讨论，操作示范等。指导下级护士开展临床工作，认真做好护理教学工作，做好新上岗护士的岗前培训工作，实习护士，进修护士的带教工作。</w:t>
            </w:r>
            <w:r>
              <w:br/>
            </w:r>
            <w:r>
              <w:t xml:space="preserve">3、参加护理部组织的每月1至2次的夜查房，科室二线值夜班，参加护理部组织的护理质量督导。重视病区质量控制，成立科室护理质控小组，完善专科质量督导标准，实施三级质控管理，人人参与质控和管理，充分发挥质控小组组长作用，及时发现隐患问题，将差错事故消灭于萌芽状态。作为管理者，通过质量管理工具进行科室护理质量持续改进。如《运用PDCA降低早产儿院内感染发生率》，《运用PDCA提高轮科护士的手卫生依从性》，《两例住院患儿未及时接种乙肝疫苗之根因分析（RCA)》等，成效显著。</w:t>
            </w:r>
            <w:r>
              <w:br/>
            </w:r>
            <w:r>
              <w:t xml:space="preserve">4、严抓院感防控措施，高度重视新生儿科院内感染防控工作，成立科室院感质控小组，制定新生儿专科院感督导标准，落实科室每周二次督导，不定时督导，关注重点人群（护工，保洁员，实习生，进修生，新入职职工，会诊人员，极低/超低出生体重儿，早产儿，感染患儿等），重点环节（暖箱消毒，手卫生，仪器物表消毒，三管监测等），薄弱环节（护工，保洁员等）。保证患儿安全，杜绝院感暴发。</w:t>
            </w:r>
            <w:r>
              <w:br/>
            </w:r>
            <w:r>
              <w:t xml:space="preserve">（四）取得的业绩：</w:t>
            </w:r>
            <w:r>
              <w:br/>
            </w:r>
            <w:r>
              <w:t xml:space="preserve">  在平凡的岗位上不断开拓进取，创造业绩，参加市级科研立项2项，其中市级立项《淡澳大亚湾区早产儿视网膜病与胰岛素样生长因子-1及围生期因素相关性分析研究》已结题，并发表论文1篇；市级科研立项《信息支持联合家庭访视对早产儿父母心理影响的研究》已结题 。认真学习运用国内外先进技术，与时俱进积极开展新技术、新业务：2014年带领科室开展新生儿经外周静脉深静脉置管技术（PICC置管技术），2019年带领科室护士开展新生儿亚低温治疗护理，2020年参与开展新生儿振幅脑电图监测技术，以上新技术目前已转常规开展。2022年及2022年获惠阳区“优秀护士长”光荣称号。</w:t>
            </w:r>
            <w:r>
              <w:br/>
            </w:r>
            <w:r>
              <w:t xml:space="preserve">三、展望：</w:t>
            </w:r>
            <w:r>
              <w:br/>
            </w:r>
            <w:r>
              <w:t xml:space="preserve">    今后工作中我将更加努力学习，扬长避短，不断完善自我，提高自身和护理队伍的整体素质和服务水平，爱岗敬业，通过不断的努力和追求，用爱心去满足更多患者的需求。作为一名管理者应不断更新知识和理念，适应新时期需要，持续护理质量改进、保证护理安全，提高护理人员的法律意识，安全意识，服务意识，杜绝护理缺陷和护理纠纷的发生，培养更多的护理人才，为护理事业多作贡献，做一名更加优秀、更加出色的护理管理者。最后，本人能取得上述成绩并有机会申报儿科副主任护师资格有赖于各位领导及上级老师多年来悉心栽培。</w:t>
            </w:r>
            <w:r>
              <w:br/>
            </w:r>
            <w:r>
              <w:t xml:space="preserve">    本人专业技术工作总结如上所述，在此衷心感谢各位专家评委的支持与指正，您们辛苦了！</w:t>
            </w:r>
            <w:bookmarkEnd w:id="4"/>
          </w:p>
        </w:tc>
      </w:tr>
    </w:tbl>
    <w:p w:rsidR="00A73DBE" w:rsidRDefault="00835027" w14:paraId="43FBCDFD" w14:textId="77777777">
      <w:pPr>
        <w:spacing w:line="400" w:lineRule="exact"/>
        <w:ind w:left="-197" w:leftChars="-95" w:hanging="2"/>
        <w:rPr>
          <w:rFonts w:ascii="仿宋_GB2312" w:eastAsia="仿宋_GB2312"/>
          <w:sz w:val="24"/>
        </w:rPr>
      </w:pPr>
      <w:r>
        <w:rPr>
          <w:rFonts w:hint="eastAsia" w:ascii="仿宋_GB2312" w:eastAsia="仿宋_GB2312"/>
          <w:szCs w:val="21"/>
        </w:rPr>
        <w:t>注明：此表</w:t>
      </w:r>
      <w:r w:rsidR="00EC7C81">
        <w:rPr>
          <w:rFonts w:hint="eastAsia" w:ascii="仿宋_GB2312" w:eastAsia="仿宋_GB2312"/>
          <w:szCs w:val="21"/>
        </w:rPr>
        <w:t>内容</w:t>
      </w:r>
      <w:r w:rsidRPr="00EC7C81" w:rsidR="00EC7C81">
        <w:rPr>
          <w:rFonts w:hint="eastAsia" w:ascii="仿宋_GB2312" w:eastAsia="仿宋_GB2312"/>
          <w:szCs w:val="21"/>
        </w:rPr>
        <w:t>由申报人在网上申报系统填写保存，由单位生成打印用于公示。</w:t>
      </w:r>
    </w:p>
    <w:sectPr w:rsidR="00A73DBE" w:rsidSect="00BF41BC">
      <w:pgSz w:w="11906" w:h="16838"/>
      <w:pgMar w:top="1440" w:right="1797" w:bottom="567" w:left="179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D3094" w14:textId="77777777" w:rsidR="00FF3353" w:rsidRDefault="00FF3353" w:rsidP="009312A4">
      <w:r>
        <w:separator/>
      </w:r>
    </w:p>
  </w:endnote>
  <w:endnote w:type="continuationSeparator" w:id="0">
    <w:p w14:paraId="3EB1E775" w14:textId="77777777" w:rsidR="00FF3353" w:rsidRDefault="00FF3353" w:rsidP="00931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script"/>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1C8F2" w14:textId="77777777" w:rsidR="00FF3353" w:rsidRDefault="00FF3353" w:rsidP="009312A4">
      <w:r>
        <w:separator/>
      </w:r>
    </w:p>
  </w:footnote>
  <w:footnote w:type="continuationSeparator" w:id="0">
    <w:p w14:paraId="6A202EA7" w14:textId="77777777" w:rsidR="00FF3353" w:rsidRDefault="00FF3353" w:rsidP="009312A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formatting="1" w:enforcement="1" w:cryptProviderType="rsaAES" w:cryptAlgorithmClass="hash" w:cryptAlgorithmType="typeAny" w:cryptAlgorithmSid="14" w:cryptSpinCount="100000" w:hash="3JLvjHJj/VQPH16f85+v8qYNmlMx7x9Ztgm07vv6Enhz4obW1moItlWXmuWi8/AEOXw8kPN+eTaKqfDRiIpSsw==" w:salt="DvVzHFSXh1cCZQ3ZPcP0Ew=="/>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50"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34F10"/>
    <w:rsid w:val="000935A9"/>
    <w:rsid w:val="000A6FE9"/>
    <w:rsid w:val="00172A27"/>
    <w:rsid w:val="001D312D"/>
    <w:rsid w:val="00242CA0"/>
    <w:rsid w:val="0025519E"/>
    <w:rsid w:val="002A160C"/>
    <w:rsid w:val="003379F5"/>
    <w:rsid w:val="003949F1"/>
    <w:rsid w:val="003C5111"/>
    <w:rsid w:val="005C7A10"/>
    <w:rsid w:val="0060341E"/>
    <w:rsid w:val="00687112"/>
    <w:rsid w:val="00692F96"/>
    <w:rsid w:val="006D01EC"/>
    <w:rsid w:val="00743BE7"/>
    <w:rsid w:val="007A0DFE"/>
    <w:rsid w:val="007B432B"/>
    <w:rsid w:val="007D6A47"/>
    <w:rsid w:val="007E1C7B"/>
    <w:rsid w:val="007E2818"/>
    <w:rsid w:val="007E38F1"/>
    <w:rsid w:val="00835027"/>
    <w:rsid w:val="009312A4"/>
    <w:rsid w:val="009B0494"/>
    <w:rsid w:val="00A30A5D"/>
    <w:rsid w:val="00A314AA"/>
    <w:rsid w:val="00A73DBE"/>
    <w:rsid w:val="00A904F4"/>
    <w:rsid w:val="00B13614"/>
    <w:rsid w:val="00BF41BC"/>
    <w:rsid w:val="00BF5D34"/>
    <w:rsid w:val="00C53752"/>
    <w:rsid w:val="00CA613E"/>
    <w:rsid w:val="00CE6A0B"/>
    <w:rsid w:val="00DF2C2F"/>
    <w:rsid w:val="00E04AE5"/>
    <w:rsid w:val="00E72E11"/>
    <w:rsid w:val="00EB7F18"/>
    <w:rsid w:val="00EC7C81"/>
    <w:rsid w:val="00EF2E37"/>
    <w:rsid w:val="00F010D1"/>
    <w:rsid w:val="00F145A5"/>
    <w:rsid w:val="00F216CB"/>
    <w:rsid w:val="00F5232C"/>
    <w:rsid w:val="00FF3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9cbee0" strokecolor="#739cc3">
      <v:fill color="#9cbee0" color2="#bbd5f0" type="gradient">
        <o:fill v:ext="view" type="gradientUnscaled"/>
      </v:fill>
      <v:stroke color="#739cc3" weight="1.25pt"/>
    </o:shapedefaults>
    <o:shapelayout v:ext="edit">
      <o:idmap v:ext="edit" data="2"/>
    </o:shapelayout>
  </w:shapeDefaults>
  <w:decimalSymbol w:val="."/>
  <w:listSeparator w:val=","/>
  <w14:docId w14:val="54D4676F"/>
  <w15:docId w15:val="{CDA7BD41-B66C-4702-BE5D-513299958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F41BC"/>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脚 字符"/>
    <w:link w:val="a4"/>
    <w:rsid w:val="00BF41BC"/>
    <w:rPr>
      <w:rFonts w:ascii="Times New Roman" w:hAnsi="Times New Roman"/>
      <w:kern w:val="2"/>
      <w:sz w:val="18"/>
      <w:szCs w:val="18"/>
    </w:rPr>
  </w:style>
  <w:style w:type="character" w:customStyle="1" w:styleId="a5">
    <w:name w:val="页眉 字符"/>
    <w:link w:val="a6"/>
    <w:rsid w:val="00BF41BC"/>
    <w:rPr>
      <w:rFonts w:ascii="Times New Roman" w:hAnsi="Times New Roman"/>
      <w:kern w:val="2"/>
      <w:sz w:val="18"/>
      <w:szCs w:val="18"/>
    </w:rPr>
  </w:style>
  <w:style w:type="paragraph" w:styleId="a6">
    <w:name w:val="header"/>
    <w:basedOn w:val="a"/>
    <w:link w:val="a5"/>
    <w:rsid w:val="00BF41BC"/>
    <w:pPr>
      <w:pBdr>
        <w:bottom w:val="single" w:sz="6" w:space="1" w:color="auto"/>
      </w:pBdr>
      <w:tabs>
        <w:tab w:val="center" w:pos="4153"/>
        <w:tab w:val="right" w:pos="8306"/>
      </w:tabs>
      <w:snapToGrid w:val="0"/>
      <w:jc w:val="center"/>
    </w:pPr>
    <w:rPr>
      <w:sz w:val="18"/>
      <w:szCs w:val="18"/>
    </w:rPr>
  </w:style>
  <w:style w:type="paragraph" w:styleId="a4">
    <w:name w:val="footer"/>
    <w:basedOn w:val="a"/>
    <w:link w:val="a3"/>
    <w:rsid w:val="00BF41BC"/>
    <w:pPr>
      <w:tabs>
        <w:tab w:val="center" w:pos="4153"/>
        <w:tab w:val="right" w:pos="8306"/>
      </w:tabs>
      <w:snapToGrid w:val="0"/>
      <w:jc w:val="left"/>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BE7F8B-F443-4B95-85A0-77AE4EE37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Pages>
  <Words>18</Words>
  <Characters>104</Characters>
  <Application>Microsoft Office Word</Application>
  <DocSecurity>8</DocSecurity>
  <PresentationFormat/>
  <Lines>1</Lines>
  <Paragraphs>1</Paragraphs>
  <Slides>0</Slides>
  <Notes>0</Notes>
  <HiddenSlides>0</HiddenSlides>
  <MMClips>0</MMClips>
  <ScaleCrop>false</ScaleCrop>
  <Company>Microsoft</Company>
  <LinksUpToDate>false</LinksUpToDate>
  <CharactersWithSpaces>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专业技术工作实例表</dc:title>
  <cp:lastModifiedBy>lin liangwen</cp:lastModifiedBy>
  <cp:revision>19</cp:revision>
  <cp:lastPrinted>2015-08-11T07:49:00Z</cp:lastPrinted>
  <dcterms:created xsi:type="dcterms:W3CDTF">2017-08-01T09:30:00Z</dcterms:created>
  <dcterms:modified xsi:type="dcterms:W3CDTF">2022-04-15T08:13:00Z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2052-8.1.0.3477</vt:lpwstr>
  </property>
</Properties>
</file>