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朱慧明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放射科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副主任技师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放射医学技术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  本人姓名：朱慧明。自2011年广州医科大学医学影像学本科毕业以来，一直从事放射医学技术工作，目前就职于惠州市第六人民医院，2018年6月获取放射医学技术主管技师资格，并受聘于2020年6月。2019年8月至今担任放射科技术组负责人（科副主任）一职，从业以来思想政治、专业技术工作能力、科研带教工作、科室管理等方面均受到同事及领导的一致好评。现把任现职以来专业技术工作能力、解决医学技术类专业复杂问题能力、科研业绩成果、带教工作、科室管理能力等情况总结如下：</w:t>
            </w:r>
            <w:r>
              <w:br/>
            </w:r>
            <w:r>
              <w:t xml:space="preserve">一、专业技术工作能力</w:t>
            </w:r>
            <w:r>
              <w:br/>
            </w:r>
            <w:r>
              <w:t xml:space="preserve">  任现职期间，认真钻研，刻苦学习，善于结合各常见病、多发病及少见病的相关放射诊断及临床知识,不断更新专业知识、提高专业技术水平，注重掌握好科内医疗设备的工作原理、操作、性能及保养维护。本人具有11年本专业操作实践经验，能独立解决本专业较复杂疑难技术问题；熟练掌握DR、CT、MRI各种影像设备的操作，对CT三维重建后处理功能和MRI高级软件能够娴熟使用，特别在CT参数和MR参数设置方面积累大量经验，为临床影像诊断提供了优质的图像质量。于2013、2016年分别取得大型医疗设备CT及MR技师上岗证书。多次参加学科国家级及省级学术会议；2022年6月协助成立惠州市医学会影像技师分会影像技术分会，并担任第一届副主任委员；同时担任广东省、惠州市医学会影像相关分会委员；多次组织院内、市内学术科研交流会，并取得良好社会、学术反响。</w:t>
            </w:r>
            <w:r>
              <w:br/>
            </w:r>
            <w:r>
              <w:t xml:space="preserve">二、解决医学技术类专业（放射医学技术专业）复杂问题能力</w:t>
            </w:r>
            <w:r>
              <w:br/>
            </w:r>
            <w:r>
              <w:t xml:space="preserve">（一）案例资料:</w:t>
            </w:r>
            <w:r>
              <w:br/>
            </w:r>
            <w:r>
              <w:t xml:space="preserve">病史：女性，52岁。反复发作性头晕、肢体无力8年余，轮椅入院。</w:t>
            </w:r>
            <w:r>
              <w:br/>
            </w:r>
            <w:r>
              <w:t xml:space="preserve">入院后查颅脑CTA示：左侧颈内动脉C1段管壁扩张，管腔次全闭塞，累及节段长约42mm，呈“鼠尾状”改变，左颈内动脉C1段管腔次全闭塞并斑块形成。临床无法明确诊断故建议磁共振脑血管壁高清成像检查。</w:t>
            </w:r>
            <w:r>
              <w:br/>
            </w:r>
            <w:r>
              <w:t xml:space="preserve">（二）解决方法：机型西门子MAGNETOM Aera XJ 1.5T磁共振。</w:t>
            </w:r>
            <w:r>
              <w:br/>
            </w:r>
            <w:r>
              <w:t xml:space="preserve">患者准备：将患者头部向前倾斜，可以使用可倾斜的头部固定装置和缓冲垫，以获得扫描范围的最佳位置：扫描范围的下边缘平行于锁骨下窝，略低于胸锁关节下缘务必包全颈动脉开口。</w:t>
            </w:r>
            <w:r>
              <w:br/>
            </w:r>
            <w:r>
              <w:t xml:space="preserve">（三）扫描方案：在颈动脉C1段薄层T1-SE、T2-TSE靶向轴位平扫后，加扫血管壁成像T1-SPACE-IR专用冠状位扫描序列、CE-MRA颈动脉动态增强，同时进行增强前后剪影对比，CE-MRA结果与CTA匹配；T1-SPACE-IR序列具体参数设置：</w:t>
            </w:r>
            <w:r>
              <w:br/>
            </w:r>
            <w:r>
              <w:t xml:space="preserve">FOV：159x200，矩阵：204x256，层厚：0.8mm，翻转角模式：T1 var，使用200%黑血层厚进行血液抑制，由于薄层3D扫描在1.5T磁共振要兼顾信噪比的前提下扫描速度过慢，为了减少扫描事件，设置了加速因子50，回波链持续时间151ms；扫描时间13分钟。 </w:t>
            </w:r>
            <w:r>
              <w:br/>
            </w:r>
            <w:r>
              <w:t xml:space="preserve">高分辨颈血管壁成像示：左侧颈内动脉C1段血管次全闭塞，左侧颈内动脉C1段见条状异常信号，管腔内T1WI、T2WI及脂肪抑制序列大部分呈高信号，只见线状流空无信号，增强扫描后剪影图未见明显强化。</w:t>
            </w:r>
            <w:r>
              <w:br/>
            </w:r>
            <w:r>
              <w:t xml:space="preserve">（四）结合病史：考虑左侧颈内动脉C1段次全闭塞并壁内血肿、夹层形成。</w:t>
            </w:r>
            <w:r>
              <w:br/>
            </w:r>
            <w:r>
              <w:t xml:space="preserve">磁共振血管壁成像技术已然成为临床医生行头颈DSA介入手术前的必做检查，该检查能为血管狭窄原因、斑块的性质、稳定性以及血管瘤破裂的风险提供最明确的诊断依据；本人根据西门子Aera XJ 1.5T磁共振的机型特点，改进了T1-3D-SPACE序列参数，提高空间分辨率的同时大大减少了伪影，并结合CE-MRA扫描方式优化了扫描方案，获得了满意的诊断图像。作为一名合格的MR技师，我们应利用自己对设备、扫描序列各参数的理解，改进、优化好每一个成像技术方案，尽可能的转不可能为可能，挖掘设备的潜力，为临床及诊断医师提供更多有价值的信息。</w:t>
            </w:r>
            <w:r>
              <w:br/>
            </w:r>
            <w:r>
              <w:t xml:space="preserve">三、科研业绩成果</w:t>
            </w:r>
            <w:r>
              <w:br/>
            </w:r>
            <w:r>
              <w:t xml:space="preserve">  任现职期间，通过经验总结，在省级及国家级医学杂志发表专业论文4篇；在2020年以主要参与人（第二位）参与惠州市级科技计划项目《全心冠状动脉MR成像技术在冠心病筛查中的临床应用》，本人通过改进1.5T西门子磁共振设备上该技术计算TT时相的误区，从而使该课题实现了冠脉MRCA成像技术在早期冠心病筛查的广泛应用。在此研究基础上，2021年本人以第一作者在核心期刊《影像诊断与介入放射学》发表了《1.5T磁共振全心冠状动脉成像技术改进》；在2022年本人以{提高冠脉成像序列图像质量的磁共振冠状动脉成像系统}为题申请国家发明型专利一项（申请号：202210377332.6）；本课题进展顺利，研究已验收结题，该课题使得惠州市第六人民医院成为省内首家利用磁共振冠脉MRCA技术作为临床冠心病筛查技术的单位。</w:t>
            </w:r>
            <w:r>
              <w:br/>
            </w:r>
            <w:r>
              <w:t xml:space="preserve">2022年本人获得惠州市第十七届论文三等奖、2022年度惠州市惠阳区优秀科技工作者称号。</w:t>
            </w:r>
            <w:r>
              <w:br/>
            </w:r>
            <w:r>
              <w:t xml:space="preserve">四、带教工作</w:t>
            </w:r>
            <w:r>
              <w:br/>
            </w:r>
            <w:r>
              <w:t xml:space="preserve">  本人带教能力强，每年带教多批实习生、进修生、新进的年轻技师，使他们能尽快了解、掌握相应理论知识和扫描技术，并能在思想上教导他们要与时俱进，敬业爱岗，受到实习生、进修生、年轻技师的好评。同时每年都为新入职医师、实习医师进行影像成像原理及设备安全授课，得到医师们的好评。</w:t>
            </w:r>
            <w:r>
              <w:br/>
            </w:r>
            <w:r>
              <w:t xml:space="preserve">五、科室管理</w:t>
            </w:r>
            <w:r>
              <w:br/>
            </w:r>
            <w:r>
              <w:t xml:space="preserve">  本人担任放射科技术组负责人，认真、负责的协助领导制定科室各项规章制度。尤其是新冠肺炎疫情时期，制定了放射科感染防控管理措施、新冠肺炎患者的CT、普放检查流程等制度，带领技师们奋战在抗疫一线，为惠阳区所有新冠肺炎患者进行CT扫描检查，并实现了新冠初期科室医技护所有人员零感染；2020年1月22日至今，兼任了惠州市第六人民医院发热门诊CT室负责人，负责了六院的新冠确诊、疑似患者CT检查工作；直接接触并完成了3名确诊新冠患者多次CT检查工作；直接接触完成了发热相关的患者CT检查500多人次；2020年过年期间连续值班14天，长达330小时坚守发热CT岗，并疫兼任关于确诊、疑似新冠患者在放射检查的管理工作。组织并开展科内技术读片会，承担科室复杂、高难度的技术指导工作。积极参与医疗、科研等业务管理工作，开展本专业必须具备的各项诊疗技术项目；了解本专业国内外现状及发展趋势，主要负责或协助申报院级新技术项目13项，其中9项已转化为常规临床应用。</w:t>
            </w:r>
            <w:r>
              <w:br/>
            </w:r>
            <w:r>
              <w:t xml:space="preserve">  综上所述，从任职年限、专业技术工作能力、解决医学技术类专业复杂问题能力、科研带教工作及科室管理能力等方面，本人已经具备了晋升副主任技师资格。今后，我会更加努力做好各项工作，在科研教管理等方面齐头并进，本人分别于2022年8月、2023年3月参与申报广东省及国家自然科学基金面上项目，并在以后的日子里以成功申报为目标，不断的提升自我、丰富研究基础。此外，作为惠州市医学会影像技术学分会副主委，本人将在任期内积极组织科研交流、技术培训等各种方式带领影像技术团队不断壮大、进步。</w:t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