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314AA" w:rsidR="00A73DBE" w:rsidP="006D01EC" w:rsidRDefault="006D01EC" w14:paraId="67CD76FA" w14:textId="69E0EC82">
      <w:pPr>
        <w:jc w:val="center"/>
        <w:rPr>
          <w:rFonts w:ascii="方正小标宋简体" w:hAnsi="仿宋" w:eastAsia="方正小标宋简体" w:cs="仿宋"/>
          <w:bCs/>
          <w:sz w:val="44"/>
          <w:szCs w:val="44"/>
        </w:rPr>
      </w:pPr>
      <w:r w:rsidRPr="006D01EC">
        <w:rPr>
          <w:rFonts w:hint="eastAsia" w:ascii="方正小标宋简体" w:hAnsi="仿宋" w:eastAsia="方正小标宋简体" w:cs="仿宋"/>
          <w:snapToGrid w:val="0"/>
          <w:color w:val="000000"/>
          <w:kern w:val="0"/>
          <w:sz w:val="44"/>
          <w:szCs w:val="44"/>
        </w:rPr>
        <w:t>专业技术工作总结</w:t>
      </w:r>
    </w:p>
    <w:p w:rsidR="00A73DBE" w:rsidRDefault="00A73DBE" w14:paraId="505A4537" w14:textId="77777777">
      <w:pPr>
        <w:spacing w:line="360" w:lineRule="auto"/>
        <w:rPr>
          <w:rFonts w:eastAsia="仿宋_GB2312"/>
          <w:bCs/>
          <w:sz w:val="30"/>
          <w:szCs w:val="30"/>
        </w:rPr>
      </w:pPr>
      <w:r>
        <w:rPr>
          <w:rFonts w:hint="eastAsia" w:eastAsia="仿宋_GB2312"/>
          <w:bCs/>
          <w:sz w:val="30"/>
          <w:szCs w:val="30"/>
        </w:rPr>
        <w:t>申报人：</w:t>
      </w:r>
      <w:bookmarkStart w:name="RealName" w:id="0"/>
      <w:r w:rsidRPr="00F5232C" w:rsidR="00A30A5D">
        <w:rPr>
          <w:rFonts w:hint="eastAsia" w:ascii="宋体" w:hAnsi="宋体"/>
          <w:bCs/>
          <w:sz w:val="24"/>
        </w:rPr>
        <w:t xml:space="preserve">熊德芳                  </w:t>
      </w:r>
      <w:bookmarkEnd w:id="0"/>
      <w:r w:rsidR="00A30A5D">
        <w:rPr>
          <w:rFonts w:hint="eastAsia" w:eastAsia="仿宋_GB2312"/>
          <w:bCs/>
          <w:sz w:val="30"/>
          <w:szCs w:val="30"/>
        </w:rPr>
        <w:t xml:space="preserve"> </w:t>
      </w:r>
      <w:r w:rsidR="00242CA0">
        <w:rPr>
          <w:rFonts w:hint="eastAsia" w:eastAsia="仿宋_GB2312"/>
          <w:bCs/>
          <w:sz w:val="30"/>
          <w:szCs w:val="30"/>
        </w:rPr>
        <w:t>所在</w:t>
      </w:r>
      <w:r>
        <w:rPr>
          <w:rFonts w:hint="eastAsia" w:eastAsia="仿宋_GB2312"/>
          <w:bCs/>
          <w:sz w:val="30"/>
          <w:szCs w:val="30"/>
        </w:rPr>
        <w:t>科室：</w:t>
      </w:r>
      <w:bookmarkStart w:name="Department" w:id="1"/>
      <w:r w:rsidRPr="00F5232C" w:rsidR="007D6A47">
        <w:rPr>
          <w:rFonts w:hint="eastAsia" w:ascii="宋体" w:hAnsi="宋体"/>
          <w:bCs/>
          <w:sz w:val="24"/>
        </w:rPr>
        <w:t xml:space="preserve">呼吸内分泌/重症医学科</w:t>
      </w:r>
      <w:bookmarkEnd w:id="1"/>
    </w:p>
    <w:p w:rsidRPr="00F5232C" w:rsidR="00A73DBE" w:rsidRDefault="00A73DBE" w14:paraId="321E2B25" w14:textId="77777777">
      <w:pPr>
        <w:spacing w:line="360" w:lineRule="auto"/>
        <w:rPr>
          <w:rFonts w:ascii="宋体" w:hAnsi="宋体"/>
          <w:sz w:val="24"/>
        </w:rPr>
      </w:pPr>
      <w:r>
        <w:rPr>
          <w:rFonts w:hint="eastAsia" w:eastAsia="仿宋_GB2312"/>
          <w:bCs/>
          <w:sz w:val="30"/>
          <w:szCs w:val="30"/>
        </w:rPr>
        <w:t>申报</w:t>
      </w:r>
      <w:r w:rsidR="0025519E">
        <w:rPr>
          <w:rFonts w:hint="eastAsia" w:eastAsia="仿宋_GB2312"/>
          <w:bCs/>
          <w:sz w:val="30"/>
          <w:szCs w:val="30"/>
        </w:rPr>
        <w:t>职称</w:t>
      </w:r>
      <w:r>
        <w:rPr>
          <w:rFonts w:hint="eastAsia" w:eastAsia="仿宋_GB2312"/>
          <w:bCs/>
          <w:sz w:val="30"/>
          <w:szCs w:val="30"/>
        </w:rPr>
        <w:t>：</w:t>
      </w:r>
      <w:bookmarkStart w:name="DeclareQualification" w:id="2"/>
      <w:r w:rsidRPr="00F5232C">
        <w:rPr>
          <w:rFonts w:hint="eastAsia" w:ascii="宋体" w:hAnsi="宋体"/>
          <w:bCs/>
          <w:sz w:val="24"/>
        </w:rPr>
        <w:t xml:space="preserve">副主任护师           </w:t>
      </w:r>
      <w:bookmarkEnd w:id="2"/>
      <w:r w:rsidRPr="00A904F4">
        <w:rPr>
          <w:rFonts w:hint="eastAsia" w:eastAsia="仿宋_GB2312"/>
          <w:bCs/>
          <w:sz w:val="30"/>
          <w:szCs w:val="30"/>
        </w:rPr>
        <w:t xml:space="preserve"> </w:t>
      </w:r>
      <w:r>
        <w:rPr>
          <w:rFonts w:hint="eastAsia" w:eastAsia="仿宋_GB2312"/>
          <w:bCs/>
          <w:sz w:val="30"/>
          <w:szCs w:val="30"/>
        </w:rPr>
        <w:t>申报专业：</w:t>
      </w:r>
      <w:bookmarkStart w:name="DeclareSpeciality" w:id="3"/>
      <w:r w:rsidRPr="00F5232C" w:rsidR="007D6A47">
        <w:rPr>
          <w:rFonts w:hint="eastAsia" w:ascii="宋体" w:hAnsi="宋体"/>
          <w:bCs/>
          <w:sz w:val="24"/>
        </w:rPr>
        <w:t xml:space="preserve">护理学</w:t>
      </w:r>
      <w:bookmarkEnd w:id="3"/>
    </w:p>
    <w:tbl>
      <w:tblPr>
        <w:tblW w:w="9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9108"/>
      </w:tblGrid>
      <w:tr w:rsidR="00A73DBE" w:rsidTr="00B13614" w14:paraId="5CDA765E" w14:textId="77777777">
        <w:trPr>
          <w:trHeight w:val="12038"/>
        </w:trPr>
        <w:tc>
          <w:tcPr>
            <w:tcW w:w="9108" w:type="dxa"/>
            <w:tcBorders>
              <w:top w:val="single" w:color="auto" w:sz="4" w:space="0"/>
              <w:left w:val="single" w:color="auto" w:sz="4" w:space="0"/>
              <w:bottom w:val="single" w:color="auto" w:sz="4" w:space="0"/>
              <w:right w:val="single" w:color="auto" w:sz="4" w:space="0"/>
            </w:tcBorders>
          </w:tcPr>
          <w:p w:rsidRPr="00F5232C" w:rsidR="00F145A5" w:rsidP="007E38F1" w:rsidRDefault="00F145A5" w14:paraId="4A69EDF4" w14:textId="77777777">
            <w:pPr>
              <w:adjustRightInd w:val="0"/>
              <w:spacing w:line="360" w:lineRule="auto"/>
              <w:rPr>
                <w:rFonts w:ascii="宋体" w:hAnsi="宋体"/>
                <w:sz w:val="24"/>
              </w:rPr>
            </w:pPr>
            <w:bookmarkStart w:name="ProAndTechWorkReport__MultiParag" w:id="4"/>
            <w:r>
              <w:t xml:space="preserve">    本人熊德芳，2006年护理学本科毕业后就职于惠州市第六人民医院重症医学科至今，多次评为我院“优秀护士”及“惠阳区优秀护士”。2010年在广州医科大学附属第一医院ICU进修3个月，2011年10月担任监护室护理组长。2013年5月26日取得主管护师资格，同年聘为我院主管护师。2015年12月取得“广东省护理学会ICU专科护士资格证书”，回院后致力于将所学用于临床。2020年11月通过院内竞聘上岗，担任重症医学科护士长，2021年评为“优秀护士长”。3年期间不忘初衷，在积极开展创三甲工作的同时，继续开展专科工作，现将任职来的专业技术工作总结如下：</w:t>
            </w:r>
            <w:r>
              <w:br/>
            </w:r>
            <w:r>
              <w:t xml:space="preserve">   一、思想政治：遵纪守法、热爱祖国、自觉遵守党的方针政策、爱岗敬业、不断加强自身道德修养，始终坚持以病人为中心，以质量为核心，以安全为重点、以满意为目标，工作勤勤恳恳，尽心尽责，刻苦钻研业务技术，努力提高自己业务技术水平。当党和人民需要我时积极响应党的号召，义无反顾冲上疫情防控的第一线，属于我院抗疫补贴一档人员。无任何违纪行为，无发生护理差错事故。</w:t>
            </w:r>
            <w:r>
              <w:br/>
            </w:r>
            <w:r>
              <w:t xml:space="preserve">   二、个人业务水平：</w:t>
            </w:r>
            <w:r>
              <w:br/>
            </w:r>
            <w:r>
              <w:t xml:space="preserve">  （一）熟练掌握重症患者重要器官、系统功能监测和支持的理论与技能，具有敏锐的观察能力，掌握急性创伤 、急性呼吸功能衰竭 、急性左心衰、严重心律失常 、急性肾功能不全、急性上消化道大出血等常见急危重病种的护理，能解决临床工作中各种疑难护理问题，促进患者康复。</w:t>
            </w:r>
            <w:r>
              <w:br/>
            </w:r>
            <w:r>
              <w:t xml:space="preserve">  （二）熟练应用心电监护、呼吸机、除颤仪、输注泵、纤维支气管镜、床边CRRT等急救生命支持设备，掌握肠内与肠外营养支持 、镇静与镇痛、危重患者护理评估等专业技能。</w:t>
            </w:r>
            <w:r>
              <w:br/>
            </w:r>
            <w:r>
              <w:t xml:space="preserve">   三、开展的工作</w:t>
            </w:r>
            <w:r>
              <w:br/>
            </w:r>
            <w:r>
              <w:t xml:space="preserve">  （一）2013年至2015年，本人作为护理组长兼总务护士、质控护士、仪器管理员，同时参加科室夜班岗位，积极参与各类学习，协助护士长做好各项管理工作，指导下级护士。2015年到广州医科大学附属第一医院短期培训后回科开展肺功能检测技术，并在院内授课。</w:t>
            </w:r>
            <w:r>
              <w:br/>
            </w:r>
            <w:r>
              <w:t xml:space="preserve">  （二）自2016年积极开展以下护理工作：①推进整体责任制床边工作模式。②培训专科知识，讲解VAP预防指南、GCS评分和RASS镇静评分、危重病人液体的管理等，在我院重症病区护理单率先启用GCS评分和RASS镇静评分表。③兼职院感护士协助护理部修订《院感操作规程》，参与每季度护理重症组的质控检查。④独立书写年度工作计划总结、季度质控分析及创优工作总结。2016年以来参与开展CVP监测、有创血压监测技术、CRRT新技术、盲插鼻肠管技术、肛袋大便引流技术、经膀胱腹内压监测技术、无盆擦浴、CPOT镇静评分表等新技术，均取得良好的社会效益和经济收益。</w:t>
            </w:r>
            <w:r>
              <w:br/>
            </w:r>
            <w:r>
              <w:t xml:space="preserve">  （三）2018年制定个人专科护士手册，2019年组建院内急危重症专科小组，担任组长，组建联络群，每季度通过理论授课、疑难病例讨论等活动进行培训。多次指导其他科重症病人呼吸机使用、人工气道护理、CVP监测等技术，2018年协助急诊ICU开科筹备工作及专科技术指导。</w:t>
            </w:r>
            <w:r>
              <w:br/>
            </w:r>
            <w:r>
              <w:t xml:space="preserve">  （四）作为管理者，我时刻关注病人的安全。2019年3月2日一位老年女性患者魏某，因“左腰腹痛2天，发热1天”入住泌尿外科并行“左侧输尿管镜下碎石术+DJ管内置术”，术后因血压低于3月3日转入ICU。诊断：感染性休克、脓毒血症。既往有冠心病、腰椎椎体成形术后。深静脉血栓风险评分15分，双下肢小腿周径24cm。转入后遵医嘱予抗感染、升压、抗血小板聚集等治疗。指导护士每日测量小腿周径，3月10日左下肢小腿周径23.6cm，右下肢小腿周径28cm，右小腿肿胀明显，诉无疼痛、感觉异常情况，Homans征阴性。报告医生后予行血管彩超，提示右下肢深静脉血栓形成，立即停用右股深静脉置管。3月11日送入介入室行经左股静脉行右下肢静脉造影及腔静脉滤器植入术，3月13日生命体征平稳，病情好转，转出ICU。本人针对以上案例组织及时科室护士业务查房、疑难病例讨论，并查阅文献，制定相关指引，规范DVT预防措施，同时重视临床个案的收集。</w:t>
            </w:r>
            <w:r>
              <w:br/>
            </w:r>
            <w:r>
              <w:t xml:space="preserve">   2021年12月21日ICU开始收治新冠重症病人，ICU病床一床难求，伴随工作人员相继出现阳性症状，同时还派人支援感染科重症，人员紧缺，ICU护士多在退烧后第二天踩着棉花返岗，此时护理安全、院感安全尤其重要，在这样艰苦的环境下，我们依然积极开展俯卧位技术，其中一位无创病人早期拒绝俯卧位，严重依赖无创呼吸机，作为护士长耐心讲解俯卧位知识，通过相关短视频鼓励其积极配合，协助其取得最舒适的体位，最终取得患者合作，经过一周左右的俯卧位治疗成功转出ICU。几例气管插管俯卧位患者因病情过重，虽然没有改变最终结局，但在俯卧位治疗过程中各项指标、氧合指数等均有明显改善，在这个阶段，积累了大量俯卧位的宝贵经验。</w:t>
            </w:r>
            <w:r>
              <w:br/>
            </w:r>
            <w:r>
              <w:t xml:space="preserve">  （五）自2020年11月担任护士长以来重视病区护理质量：①建立护士长-责任组长-责任护士三级质控体系，完善应急预案、专科操作流程，适时修订。②重视教育培训，2022年培养一名教育护士及院感专科护士。鼓励高年资护士积极外出进修学习。承担全院护士院内进修、各合作院校的学生带教任务。③积极创三甲，针对专家现场指导及职能部门督导存在的问题积极整改，持续质量改进。</w:t>
            </w:r>
            <w:r>
              <w:br/>
            </w:r>
            <w:r>
              <w:t xml:space="preserve">  （六）主导开展多个项目管理。2017年、2018年连续2年《运用PDCA降低多重耐药菌感染发生率》，提高了科室手卫生依从率，规范了床边纤维支气管镜清洗消毒流程、喉镜清洗消毒流程、多重耐药菌处理标准化流程、床单位终末消毒标准化流程。另外多个项目获得院级不同等级的奖项。</w:t>
            </w:r>
            <w:r>
              <w:br/>
            </w:r>
            <w:r>
              <w:t xml:space="preserve">  （七）积极参加继续教育，开展科研。2017年与科内医生共同申请惠州市科研立项已完成结题。2021年参与立项“PBL联合护理助手教学对培养临床低年资护士评判性思维能力的作用研究”即将结题。2021年在公开杂志上发表论文2篇。2021年加入“广东省护士协会循证护理理论与实践分会”、“广东省护理学会危重症护理专业委员会”担任委员。</w:t>
            </w:r>
            <w:r>
              <w:br/>
            </w:r>
            <w:r>
              <w:t xml:space="preserve">   四、下一步工作计划</w:t>
            </w:r>
            <w:r>
              <w:br/>
            </w:r>
            <w:r>
              <w:t xml:space="preserve">  （一）根据《2022年国家医疗质量安全改进目标》，提高住院患者抗菌药物使用前病原学送检率，优化收治患者流程，规范及时采集标本；提高ICU感染性休克集束化治疗早期完成率；提高静脉血栓栓塞症规范预防率，落实基础预防执行率，观察出血风险。鼓励上报隐患不良事件，将护理差错事故消灭于萌芽状态。</w:t>
            </w:r>
            <w:r>
              <w:br/>
            </w:r>
            <w:r>
              <w:t xml:space="preserve">  （二）积极参加院内外学习，以循证为依据，提高自身护理循证意识和证据综合、转化、应用与科研能力。</w:t>
            </w:r>
            <w:r>
              <w:br/>
            </w:r>
            <w:r>
              <w:t xml:space="preserve">  （三）提升领导力，做一名合格的中层管理者。</w:t>
            </w:r>
            <w:r>
              <w:br/>
            </w:r>
            <w:r>
              <w:t xml:space="preserve">  五、总结</w:t>
            </w:r>
            <w:r>
              <w:br/>
            </w:r>
            <w:r>
              <w:t xml:space="preserve">  本人深刻的认识到，距离一名优秀的护理临床工作者及管理者还有很大的距离，有很长的路要走。评审副主任护理师，既是对自己的一种总结，也是新的起点，同时更是一种重大的责任和承诺，本人必将始终本着用我所学，服务群众的初心，在临床护理工作这条道路上走下去！为人民群众提供更优质的护理服务而努力。希望评委们给我这个机会，谢谢！</w:t>
            </w:r>
            <w:r>
              <w:br/>
            </w:r>
            <w:r>
              <w:t xml:space="preserve"/>
            </w:r>
            <w:bookmarkEnd w:id="4"/>
          </w:p>
        </w:tc>
      </w:tr>
    </w:tbl>
    <w:p w:rsidR="00A73DBE" w:rsidRDefault="00835027" w14:paraId="43FBCDFD" w14:textId="77777777">
      <w:pPr>
        <w:spacing w:line="400" w:lineRule="exact"/>
        <w:ind w:left="-197" w:leftChars="-95" w:hanging="2"/>
        <w:rPr>
          <w:rFonts w:ascii="仿宋_GB2312" w:eastAsia="仿宋_GB2312"/>
          <w:sz w:val="24"/>
        </w:rPr>
      </w:pPr>
      <w:r>
        <w:rPr>
          <w:rFonts w:hint="eastAsia" w:ascii="仿宋_GB2312" w:eastAsia="仿宋_GB2312"/>
          <w:szCs w:val="21"/>
        </w:rPr>
        <w:t>注明：此表</w:t>
      </w:r>
      <w:r w:rsidR="00EC7C81">
        <w:rPr>
          <w:rFonts w:hint="eastAsia" w:ascii="仿宋_GB2312" w:eastAsia="仿宋_GB2312"/>
          <w:szCs w:val="21"/>
        </w:rPr>
        <w:t>内容</w:t>
      </w:r>
      <w:r w:rsidRPr="00EC7C81" w:rsidR="00EC7C81">
        <w:rPr>
          <w:rFonts w:hint="eastAsia" w:ascii="仿宋_GB2312" w:eastAsia="仿宋_GB2312"/>
          <w:szCs w:val="21"/>
        </w:rPr>
        <w:t>由申报人在网上申报系统填写保存，由单位生成打印用于公示。</w:t>
      </w:r>
    </w:p>
    <w:sectPr w:rsidR="00A73DBE" w:rsidSect="00BF41BC">
      <w:pgSz w:w="11906" w:h="16838"/>
      <w:pgMar w:top="1440" w:right="1797" w:bottom="567" w:left="179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D3094" w14:textId="77777777" w:rsidR="00FF3353" w:rsidRDefault="00FF3353" w:rsidP="009312A4">
      <w:r>
        <w:separator/>
      </w:r>
    </w:p>
  </w:endnote>
  <w:endnote w:type="continuationSeparator" w:id="0">
    <w:p w14:paraId="3EB1E775" w14:textId="77777777" w:rsidR="00FF3353" w:rsidRDefault="00FF3353" w:rsidP="00931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1C8F2" w14:textId="77777777" w:rsidR="00FF3353" w:rsidRDefault="00FF3353" w:rsidP="009312A4">
      <w:r>
        <w:separator/>
      </w:r>
    </w:p>
  </w:footnote>
  <w:footnote w:type="continuationSeparator" w:id="0">
    <w:p w14:paraId="6A202EA7" w14:textId="77777777" w:rsidR="00FF3353" w:rsidRDefault="00FF3353" w:rsidP="009312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formatting="1" w:enforcement="1" w:cryptProviderType="rsaAES" w:cryptAlgorithmClass="hash" w:cryptAlgorithmType="typeAny" w:cryptAlgorithmSid="14" w:cryptSpinCount="100000" w:hash="3JLvjHJj/VQPH16f85+v8qYNmlMx7x9Ztgm07vv6Enhz4obW1moItlWXmuWi8/AEOXw8kPN+eTaKqfDRiIpSsw==" w:salt="DvVzHFSXh1cCZQ3ZPcP0Ew=="/>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50"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34F10"/>
    <w:rsid w:val="000935A9"/>
    <w:rsid w:val="000A6FE9"/>
    <w:rsid w:val="00172A27"/>
    <w:rsid w:val="001D312D"/>
    <w:rsid w:val="00242CA0"/>
    <w:rsid w:val="0025519E"/>
    <w:rsid w:val="002A160C"/>
    <w:rsid w:val="003379F5"/>
    <w:rsid w:val="003949F1"/>
    <w:rsid w:val="003C5111"/>
    <w:rsid w:val="005C7A10"/>
    <w:rsid w:val="0060341E"/>
    <w:rsid w:val="00687112"/>
    <w:rsid w:val="00692F96"/>
    <w:rsid w:val="006D01EC"/>
    <w:rsid w:val="00743BE7"/>
    <w:rsid w:val="007A0DFE"/>
    <w:rsid w:val="007B432B"/>
    <w:rsid w:val="007D6A47"/>
    <w:rsid w:val="007E1C7B"/>
    <w:rsid w:val="007E2818"/>
    <w:rsid w:val="007E38F1"/>
    <w:rsid w:val="00835027"/>
    <w:rsid w:val="009312A4"/>
    <w:rsid w:val="009B0494"/>
    <w:rsid w:val="00A30A5D"/>
    <w:rsid w:val="00A314AA"/>
    <w:rsid w:val="00A73DBE"/>
    <w:rsid w:val="00A904F4"/>
    <w:rsid w:val="00B13614"/>
    <w:rsid w:val="00BF41BC"/>
    <w:rsid w:val="00BF5D34"/>
    <w:rsid w:val="00C53752"/>
    <w:rsid w:val="00CA613E"/>
    <w:rsid w:val="00CE6A0B"/>
    <w:rsid w:val="00DF2C2F"/>
    <w:rsid w:val="00E04AE5"/>
    <w:rsid w:val="00E72E11"/>
    <w:rsid w:val="00EB7F18"/>
    <w:rsid w:val="00EC7C81"/>
    <w:rsid w:val="00EF2E37"/>
    <w:rsid w:val="00F010D1"/>
    <w:rsid w:val="00F145A5"/>
    <w:rsid w:val="00F216CB"/>
    <w:rsid w:val="00F5232C"/>
    <w:rsid w:val="00FF3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9cbee0" strokecolor="#739cc3">
      <v:fill color="#9cbee0" color2="#bbd5f0" type="gradient">
        <o:fill v:ext="view" type="gradientUnscaled"/>
      </v:fill>
      <v:stroke color="#739cc3" weight="1.25pt"/>
    </o:shapedefaults>
    <o:shapelayout v:ext="edit">
      <o:idmap v:ext="edit" data="2"/>
    </o:shapelayout>
  </w:shapeDefaults>
  <w:decimalSymbol w:val="."/>
  <w:listSeparator w:val=","/>
  <w14:docId w14:val="54D4676F"/>
  <w15:docId w15:val="{CDA7BD41-B66C-4702-BE5D-513299958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41B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脚 字符"/>
    <w:link w:val="a4"/>
    <w:rsid w:val="00BF41BC"/>
    <w:rPr>
      <w:rFonts w:ascii="Times New Roman" w:hAnsi="Times New Roman"/>
      <w:kern w:val="2"/>
      <w:sz w:val="18"/>
      <w:szCs w:val="18"/>
    </w:rPr>
  </w:style>
  <w:style w:type="character" w:customStyle="1" w:styleId="a5">
    <w:name w:val="页眉 字符"/>
    <w:link w:val="a6"/>
    <w:rsid w:val="00BF41BC"/>
    <w:rPr>
      <w:rFonts w:ascii="Times New Roman" w:hAnsi="Times New Roman"/>
      <w:kern w:val="2"/>
      <w:sz w:val="18"/>
      <w:szCs w:val="18"/>
    </w:rPr>
  </w:style>
  <w:style w:type="paragraph" w:styleId="a6">
    <w:name w:val="header"/>
    <w:basedOn w:val="a"/>
    <w:link w:val="a5"/>
    <w:rsid w:val="00BF41BC"/>
    <w:pPr>
      <w:pBdr>
        <w:bottom w:val="single" w:sz="6" w:space="1" w:color="auto"/>
      </w:pBdr>
      <w:tabs>
        <w:tab w:val="center" w:pos="4153"/>
        <w:tab w:val="right" w:pos="8306"/>
      </w:tabs>
      <w:snapToGrid w:val="0"/>
      <w:jc w:val="center"/>
    </w:pPr>
    <w:rPr>
      <w:sz w:val="18"/>
      <w:szCs w:val="18"/>
    </w:rPr>
  </w:style>
  <w:style w:type="paragraph" w:styleId="a4">
    <w:name w:val="footer"/>
    <w:basedOn w:val="a"/>
    <w:link w:val="a3"/>
    <w:rsid w:val="00BF41BC"/>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E7F8B-F443-4B95-85A0-77AE4EE37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Pages>
  <Words>18</Words>
  <Characters>104</Characters>
  <Application>Microsoft Office Word</Application>
  <DocSecurity>8</DocSecurity>
  <PresentationFormat/>
  <Lines>1</Lines>
  <Paragraphs>1</Paragraphs>
  <Slides>0</Slides>
  <Notes>0</Notes>
  <HiddenSlides>0</HiddenSlides>
  <MMClips>0</MMClips>
  <ScaleCrop>false</ScaleCrop>
  <Company>Microsoft</Company>
  <LinksUpToDate>false</LinksUpToDate>
  <CharactersWithSpaces>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专业技术工作实例表</dc:title>
  <cp:lastModifiedBy>lin liangwen</cp:lastModifiedBy>
  <cp:revision>19</cp:revision>
  <cp:lastPrinted>2015-08-11T07:49:00Z</cp:lastPrinted>
  <dcterms:created xsi:type="dcterms:W3CDTF">2017-08-01T09:30:00Z</dcterms:created>
  <dcterms:modified xsi:type="dcterms:W3CDTF">2022-04-15T08:13:00Z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