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罗丽兰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产科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罗丽兰，2003-2008年就读广东医学院临床医学全日制本科。2008年毕业后在惠州市第六人民医院妇产科工作至今。2017年取得妇产科主治医师职称，并于2017年聘为妇产科主治医师。本人爱岗敬业，医德医风好，严格遵守医院的各项规章制度。熟练掌握妇产科临床操作各项技能，能解决复杂、疑难的技术问题。协助科主任负责科室的医疗、教学、科研、对外宣传、质量控制等工作，指导下级医师进行医疗临床工作，对下级医师进行业务讲课，教学查房，疑难、复杂病例分析，经常参加急危重症、疑难病例的抢救工作。能胜任妇产科专业副主任医师的工作。</w:t>
            </w:r>
            <w:r>
              <w:br/>
            </w:r>
            <w:r>
              <w:t xml:space="preserve">    一、妇产科专业技术水平</w:t>
            </w:r>
            <w:r>
              <w:br/>
            </w:r>
            <w:r>
              <w:t xml:space="preserve">具有强烈的事业心和责任感，对业务技术精益求精，具有扎实的基础理论和基础知识，对产科危急重症救治具有丰富的临床经验,能独立完成子宫下段剖宫产术、子宫动脉上行支结扎术、B-Lynch缝合术、改良B-Lynch缝合术等。积极参加并每季度参与孕产妇危急重症技能培训及实操演练如产后出血、肩难产、新生儿复苏、子痫枪救等，随时应对高风险的高龄孕妇的各种并发症。参与开展无创接生分娩、无痛分娩、自由体位分娩、导乐分娩陪伴服务、臀位外倒转术、采用疤痕子宫阴道试产、宫颈扩张球囊引产、助产士门诊和营养门诊等多项措施，持续降低剖宫产率，在全区医疗单位剖宫产率最低。采取严格评估，严密观察，积累经验，疤痕子宫阴道分娩成功率逐年上升。积极参与宣传及指导母乳喂养。做好产后催乳及乳腺疏通，预防尿潴留发生，减轻产妇痛苦，促进产后康复。</w:t>
            </w:r>
            <w:r>
              <w:br/>
            </w:r>
            <w:r>
              <w:t xml:space="preserve">严格执行医疗核心制度，强化质量管理，确保医疗安全。不定时参与疑难病探讨，院内外专家会诊，病例讨论等形式，不断提高对各种常见病、疑难病的诊断治疗水平。通过专家授课（线上及线下）、举办省级继续教育项目、组织参加产科危重症救治学术会议及国家级省内外举办的学术会议、学习妇产科最新指南及专家共识等方面学习新进展的知识，掌握国内外的先进理论，从而不断提高自身的业务水平及素质。</w:t>
            </w:r>
            <w:r>
              <w:br/>
            </w:r>
            <w:r>
              <w:t xml:space="preserve">在本职岗位刻苦钻研业务、勇于探索、不断创新，积极带领团队参与科研工作，开发新技术，切实提高产科团队的医疗技术水平，增强核心竞争力，更好地为患者服务。积极倡导人性化服务，为了给患者提供良好的就医环境，使他们感受到人性化服务的温暖，通过换位思考，把自己置身于病人的角度，从病人的思维出发，想方设法为病人提供最温馨的服务，急病人所急，想病人所想，将人性化服务贯穿于医疗服务的全过程。自工作以来未发生一例严重医疗事故或医疗差错。</w:t>
            </w:r>
            <w:r>
              <w:br/>
            </w:r>
            <w:r>
              <w:t xml:space="preserve">    二、教学与科研</w:t>
            </w:r>
            <w:r>
              <w:br/>
            </w:r>
            <w:r>
              <w:t xml:space="preserve">积极参与教学工作，指导带教下级医师的临床工作。</w:t>
            </w:r>
            <w:r>
              <w:br/>
            </w:r>
            <w:r>
              <w:t xml:space="preserve">参与科内各种学习培训，实操演练，大大提高危重病人的抢救水平，团队配合。参与新生儿复苏专业实操竞赛，会阴侧切裂伤缝合术竞赛，以赛带练，取得良好效果。</w:t>
            </w:r>
            <w:r>
              <w:br/>
            </w:r>
            <w:r>
              <w:t xml:space="preserve">任现职期间已完成论文3篇。作为第二负责人承担惠州市科技和信息局立项科研课题一项（已结题）。作为第三负责人承担惠州市科技和信息局立项科研课题一项（已结题）。</w:t>
            </w:r>
            <w:r>
              <w:br/>
            </w:r>
            <w:r>
              <w:t xml:space="preserve">    三、业绩成果及论文</w:t>
            </w:r>
            <w:r>
              <w:br/>
            </w:r>
            <w:r>
              <w:t xml:space="preserve">2019年惠州市科技计划项目（2019Y286）“外倒转术在降低剖宫产率中的应用安全性及影响因素的探讨 ” (第二负责人)，已结题。</w:t>
            </w:r>
            <w:r>
              <w:br/>
            </w:r>
            <w:r>
              <w:t xml:space="preserve">2018年惠州市科技计划项目（2018Y263 ）“补中益气汤联合生物电刺激治疗产后盆底功能障碍性疾病的临床研究” (第三负责人)，已结题。</w:t>
            </w:r>
            <w:r>
              <w:br/>
            </w:r>
            <w:r>
              <w:t xml:space="preserve">发表论文：</w:t>
            </w:r>
            <w:r>
              <w:br/>
            </w:r>
            <w:r>
              <w:t xml:space="preserve">1、《不同时机实施分娩镇痛对初产妇产程、分娩方式及新生儿结局的影响》发表在2021年10月 第34卷 第19期《医学伦理与实践》，第一作者；</w:t>
            </w:r>
            <w:r>
              <w:br/>
            </w:r>
            <w:r>
              <w:t xml:space="preserve">2、《妊娠期胎儿先天畸形的危险因素及临床干预策略》发表在2020年7月 第28卷 第7期《中国优生与遗传杂志》，第一作者；</w:t>
            </w:r>
            <w:r>
              <w:br/>
            </w:r>
            <w:r>
              <w:t xml:space="preserve">3、《胎儿先天性畸形的调查结果统计及危险因素分析》发表在2021年1月 第29卷第1期《中国优生与遗传杂志》，第一作者。</w:t>
            </w:r>
            <w:r>
              <w:br/>
            </w:r>
            <w:r>
              <w:t xml:space="preserve">    四、任现职期间，结合专业技术工作临床实际需要，积极参加与专业相关新理论、新技术和新方法为主要内容的继续教育，达到规定的要求。</w:t>
            </w:r>
            <w:r>
              <w:br/>
            </w:r>
            <w:r>
              <w:t xml:space="preserve">    五、本人的专业技术水平及优良的医德医风得到了同事及孕产妇的认同及好评。</w:t>
            </w:r>
            <w:r>
              <w:br/>
            </w:r>
            <w:r>
              <w:t xml:space="preserve">    六、疑难危重病的会诊和抢救病历1例：</w:t>
            </w:r>
            <w:r>
              <w:br/>
            </w:r>
            <w:r>
              <w:t xml:space="preserve">    患者赖滴丝，514192，29岁，第一胎，因停经33周，头痛、视物模糊3小时，于2020-10-29 9:00入院住院。孕妇于入院前3小时出现头痛，伴视物模糊，无抽搐，神志清，无腹痛，无阴道流水流血，现来院测血压152/108mmHg，拟“重度子痫前期”收住院。体格检查：体温:36.8℃ 脉搏:84次/分 收缩压:152mmHg 舒张压:108mmHg 呼吸:20次/分。神志清楚，对答切题。HR84次/分，律齐，心肺未闻及异常，右上腹无压痛，全身浮肿（++++）。腹隆，无宫缩，子宫无张力，胎心音140次/分，宫口未开，未破膜，先露浮。辅助检查：64排CT-颅脑平扫诊断意见:考虑可逆性后部脑白质变性可能性大。 2.双侧侧脑室后角区类椭圆形异常密度影，考虑脉络丛黄色肉芽肿可能性大。床边B超：宫内单活胎，双顶径约8.5cm，头位。B超常规检查（腹部）:本次扫查肝、脾、胰未见明显异常，腹腔少量积液。心脏彩超：心脏结构未见明显异常。泌尿系彩超未见明显异常。血常规：GR# 6.89x10^9/L，MO# 0.64x10^9/L，PLT 195.00x10^9/L，WBC 9.3x10^9/L，HCT 36.00%，HGB 128.0g/L。补体C3.C4测定组合C4 0.17g/L，CRP 5.43mg/L。尿常规蛋白质 2+。凝血5项DDi 1.87mg/L，INR 0.75，PT 8.8S。肾功四项组合CREA 93.2umol/L，UA 655.9umol/L，CYC 1.27mg/L，LDH 194U/L。肝功六项GLU 6.77mmol/L，A/G 1.01，ALB 27.8g/L，TP 55.3g/L。入院诊断：1.重度子痫前期2.孕1产0宫内妊娠33周头位单活胎3.葡萄糖-6-磷酸脱氢酶缺乏症。童干益科主任（副主任医师）及罗丽兰主治医师查看后考虑孕妇病情重，予告病重，完善相关检查，监测生命体征、持续心电监护、面罩吸氧、记24小时出入量、请眼科会诊，了解眼底情况，使用硫酸镁解痉、硝苯地平、硝酸甘油降压，予避光、上床栏，在上述处理过程中孕妇09:55出现抽搐，伴呼之不应，血压148/102mmHg，心率100次/分，呼吸22次/分，血氧饱和度100%，予侧卧，放置口咽通气管，约1分钟后孕妇意识恢复，予地西泮镇静，行胎心监护，请麻醉科会诊。眼科许志波医生会诊意见：床边视力可，小瞳孔下查眼底示双眼视盘边界尚清，C/D=0.3，A/V=2/3，黄斑中心反光差。麻醉科廖梅苑副主任医师会诊：患者刚发生抽搐，血压150/100mmHg左右，可在插管全麻下手术，手术麻醉风险大，术中可能出现脑出血、脑梗、心衰等，已向家属交代风险。</w:t>
            </w:r>
            <w:r>
              <w:br/>
            </w:r>
            <w:r>
              <w:t xml:space="preserve">考虑孕妇反复血压升高并出现子痫，予急诊送手术室在全麻下行子宫下段剖宫产术。于11:51取出一活女婴， Apgar 1分钟评8分（反应1分肌力1分）5分钟评10分，体重1.76Kg,子宫收缩好，术程顺利，术中出血200ml,术毕测血压150/95mmHg,脉搏101次/分,术后给予静滴五水头孢唑林预防感染促宫缩、硫酸镁解痉对症支持治疗，术后因低蛋白血症予输白蛋白治疗，术后再次请眼科会诊，诊断视网膜脱离OU，予甘露醇针250ml 静滴qd,生理盐水100ml+地塞米松15mg 静滴qd，予护胃、补钾、补钙治疗。11月2日产妇血压平稳，病情好转出院。</w:t>
            </w:r>
            <w:r>
              <w:br/>
            </w:r>
            <w:r>
              <w:t xml:space="preserve">    我的下一步工作方向是继续加强专业知识学习，努力提高自己的专业技能，特别加强对各种难产的处理及急危重症病患的救治管理。协助科主任做好科室工作，为患者提供更有效更优质的服务。</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