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曾伟锋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放射科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放射医学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                                                      专业技术工作总结</w:t>
            </w:r>
            <w:r>
              <w:br/>
            </w:r>
            <w:r>
              <w:t xml:space="preserve">    本人曾伟锋，男，2006年10月毕业于广州医科大学医学影像学专业，本科学历，学士学位，于2007.8月至今在惠州市第六人民医院放射科工作（2014年前为惠阳区人民医院），本人于2016.5.22通过考试取得放射医学中级证书，于2016年12月获聘为惠州市第六人民医院放射科主治医师至今。</w:t>
            </w:r>
            <w:r>
              <w:br/>
            </w:r>
            <w:r>
              <w:t xml:space="preserve">    本人在初级、中级医师时期通过多年的足量的报告书写锻炼，已积累一定量的临床经验；工作上本人能完成日常X线造影检查，X线、CT、MR机器的操作；并主要是完成X光报告、CT及MRI报告书写，现在科室日常工作中以CT、MR的诊断书写为主，负责部分下级医师报告的审核，能熟练掌握临床常见病、多发病的影像诊断特点及鉴别诊断要点，其发生发展及转归，其在不同时期的影像表现，如大叶性肺炎、继发型肺结核各期影像改变；能掌握一定量少见病及罕见病的诊断及鉴别诊断，如胰腺实性假乳头状瘤，韩-薛-柯氏病等；掌握外伤病人的损伤机制，如肩关节的Hill-Sachs损伤等，有利于磁共振更全面、准确的诊断；工作中以病人为中心，熟练掌握危急值报告范围并准时报告。独立值夜班，对急诊内外科病人检查能做出相应的诊断报告。本人所在医院为综合医院，各科各系统疾病都有检查，这要求我需掌握更全面的疾病知识，并需跟上知识更新，本人努力做到符合要求，如休息日读专业书籍，专业论文，并掌握各种常见癌最新的诊疗规范等；诊断书写也适时更新，如学会运用鼻咽癌、直肠癌结构化诊断报告等；熟练掌握宫颈癌、子宫内膜癌等癌症分期并书写更加准确的报告，以更好的专业能力为患者服务。通过结合上级医师的审核及临床反馈，查漏补缺，不停更新自己的知识水平及增加自己的诊断水平。</w:t>
            </w:r>
            <w:r>
              <w:br/>
            </w:r>
            <w:r>
              <w:t xml:space="preserve">    医院自2007年引进GE64排VCT后，经过培训及自学，本人能熟练掌握CT机器的操作，通过对比剂自动追踪触发扫描技术，或采用小剂量对比剂团注实验，医院能常规开展心脏CTA，头颈部CTA或CTA+CTV，胸腹部CTA及双下肢CTA或CTA+CTV，上肢CTA等，自中级职称以来，因医院人手缺乏，患者的检查及工作站后重建皆由我们医师完成，2020年前每年本人能自己完成造影检查、在工作站操作重建上述造影并书写相应报告200+人次，通过病例积累，并通过介入科了解诊断的符合率，找到不足点并查找相关资料，不断优化提高本人诊断水平，现有较高的血管造影诊断的符合率，对有危急值的动脉夹层，大动脉血栓栓塞，有破裂风险的动脉瘤等，能及时准确的发放报告及报告危急值，并在工作中不断积累学习少见及罕见病例，如经手多例硬脊膜动静脉瘘，颈动脉夹层等，很好地完成本职工作。近2年随着医院发展及技术人才增加，根据工作需要及自己前期经验积累，本人陆续指导科室放射技术人员学习相关造影检查，讲解提高检查图像质量的窍门及方法，运用自己的知识经验指导下级医师学会相关检查或报告书写。近3年来随着医院GE64排VCT的升级，64排CT增加摇篮床扫描模式，并相应开展脑灌注检查，通过相关知识学习，本人亦能很好完成脑灌注CTP后重建及报告的书写工作。</w:t>
            </w:r>
            <w:r>
              <w:br/>
            </w:r>
            <w:r>
              <w:t xml:space="preserve">    近几年来，随着医院创三甲工作的启动，更多高质量影像技师人才引进及更多先进的诊疗设备引进，许多新技术、新项目得以获得通过并服务于临床，比如进行磁共振波普成像分析，能对病变鉴别诊断提供更多有用的信息，目前科室主要运用于颅脑检查；进行磁共振功能成像，如通过颅内水抑制序列与DWI序列的符合程度快速判断卒中病人的分期；还有磁敏感成像（SWI）、臂丛神经MRI成像、心脏冠脉MRA，心脏功能成像，用动脉自旋标记方法脑灌注成像都有开展检查；上述每一个新技术新项目本人通过认真求知，学习各种成像原理，学习图像的分析要点及诊断要点、鉴别诊断的内容，学习诊断报告的书写，研读最新的诊疗规范及专家共识，通过认真学习了解，本人能掌握上述检查知识并能书写相应检查的诊断报告，并通过与临床比对，写出的诊断报告有较高的符合率。</w:t>
            </w:r>
            <w:r>
              <w:br/>
            </w:r>
            <w:r>
              <w:t xml:space="preserve">    本人在神经系统、心血管系统、消化系统及脊柱及四肢关节系统的CT及MR诊断有专长，诊断有比较高的符合率。通过工作经验积累，主治医师期间于2017年8月《黑龙江医学》杂志发表了一篇《膝关节外伤的核磁共振与CT诊断意义的对照研究》；于2017年惠州市科技计划（医疗卫生项目）立项《骨质疏松性椎体压缩骨折的3D打印技术的临床应用研究》并2019年年尾顺利结题，2020年1月验收通过。   </w:t>
            </w:r>
            <w:r>
              <w:br/>
            </w:r>
            <w:r>
              <w:t xml:space="preserve">    本人工作中不仅注重本专业知识，也会牢固掌握跟自己紧密相关的临床急救知识，医院心肺复苏考核每次都高质量通过；并反复熟记碘过敏反应应急处理流程及火灾、停电等应急处置流程。为持续增加自己的专业能力，本人中级以来积极参加本专业学术会议，包括惠州市内外的会议，市外的最远有去珠海市等，以了解本专业的最近的研究进展，疾病诊断的技能，新技术、新项目应用等，以学习了解增加自己的能力。</w:t>
            </w:r>
            <w:r>
              <w:br/>
            </w:r>
            <w:r>
              <w:t xml:space="preserve">    本人所在医院2021年通过广东省高等医学院校教学医院，从聘主治后，承担一定教学任务，2021年以前带教了一些专科学生；2021年起每年有一定数量的广东医科大学本科学生进入科室实习，至今带教5名轮转本科学生；通过带教，能教学相长，既能教授学生本专业的知识及技能，其中也能检测自己知识量的短板及不足，通过个人知识的补充及加强学习，以更加合格的带教老师身份带教学生，并在带教过程中研究带教方法及带教成果，找出心得体会，更好地为医学生服务，本人带教工作得到学生及上级的认可。工作中有审核下级医师报告，平时工作中会回答下级医师提出的专业问题，发现工作中较容易发生的误诊漏诊事件及询问较多的问题，寻找充足材料，每年科内讲授两节课程；在工作中积极组织及参加疑难病例讨论，以达到共同进步作用。</w:t>
            </w:r>
            <w:r>
              <w:br/>
            </w:r>
            <w:r>
              <w:t xml:space="preserve">本人工作认真努力，从医以来，未发生医疗纠纷。接下来，针对自己科研相对较少问题，主动加人2022年医院放射科及心内科联合成立的心脏项目组，通过在心脏MRA及心功能成像上进行研究，让自己学习及增加上述能力，现项目准备申请省自然课题，本人作为成员之一，下一步工作方向主要在认真研究最新的专家共识并融汇贯通，研读国内外最新的相关论文及著作，理解透彻心脏MRA及心功能成像的原理及诊断标准，认真做好该项目的科研工作。</w:t>
            </w:r>
            <w:r>
              <w:br/>
            </w:r>
            <w:r>
              <w:t xml:space="preserve">     医学是个终身学习的学科，需通过不断学习增加知识，不断认识和了解自己的不足，认真求知，不断增加自己的知识与见闻；未来一年准备申请去上级医院进修学习，学习提升自己的能力，以更好的医疗水平为人民健康服务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