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黄健菲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科教部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研究实习员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卫生管理研究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    黄健菲，女，1995年6月出生。2018年6月毕业于南方医科大学，取得公共事业管理（医院管理）学士学位和应用心理学理学学士学位。2018年9月至2021年2月9日，任惠州市第六人民医院科教部干事，2021年2月10日至今任教学医院管理办公室负责人。在科教部从事科研管理工作已满4年，根据有关规定，现申报研究实习员，并对任职以来工作进行总结：</w:t>
            </w:r>
            <w:r>
              <w:br/>
            </w:r>
            <w:r>
              <w:t xml:space="preserve">    一、思想道德方面 本人自工作以来，在政治上，对自己严格要求，坚持一个中国，坚定立场，能够用良好的职业道德来规范自己的行为。本人热爱本职工作，有很强的的事业心，尊重领导，团结同志，严以律己，宽以待人。工作上以事业为重，不计个人得失，在工作中做到公道正派，具有较强的敬业精神和奉献精神，工作态度端正，积极主动，具有严谨的工作作风。能自觉遵守各项规章制度。在工作中勤于思考、善于发现问题、解决问题，能很好地完成领导分配的各项工作。</w:t>
            </w:r>
            <w:r>
              <w:br/>
            </w:r>
            <w:r>
              <w:t xml:space="preserve">    二、业务学习及成果方面 毕业入职该岗位以来，从新人到专职科研工作人员，是通过不断学习提高自身专业素质。随着医学科学发展，社会观念进步，结合医院发展规划及实际条件，对科研工作提出了更高要求。为了不断提高自身知识水平，利用业余时间，通过学习、研究国家相关政策法规，与上级医院交流学习，以及领域上近3-5年行业发展及相关文献成果，了解当前科研工作的新进展及管理手段。入职该岗位以来，根据工作实践，在既往科研体系基础上重新新增并修订了11个科研新制度，涉及有科技奖励、科研管理、科研成果管理、科研经费管理、科研项目配套经费管理、科研项目间接费用管理、科技成果转化管理、专利管理、学术成果发表管理、科研档案立卷归档管理等。该项工作的开展对我院承接省、市级以上的科研资助项目有重大意义，进一步规范了我院科研经费的使用，同时也从科研成果登记、管理、发表等进行了规范。同时，结合学科发展以及十四五发展规划，不断优化科研管理流程，融入精细化管理理念，有效提高科研项目管理水平。基于4年工作经验，实践总结了《基于成果管理的科研项目精细化管理》专题报告。</w:t>
            </w:r>
            <w:r>
              <w:br/>
            </w:r>
            <w:r>
              <w:t xml:space="preserve">    三、专业特长及经验体会 本人有较系统的医院管理理论知识，有扎实的专业水平，熟练掌握本专业范围内的各项工作及各项管理工具，通过四年的组织培养和自我努力，已锻炼成为部门骨干。参加工作以来，不断加强职业道德休养，勤奋扎实工作，时刻牢记“为人民服务，为临床服务”，想临床所想，简化流程的同时也要严谨规范工作的开展和落实，努力为临床减负，优化管理流程。并在工作中磨练了遇事沉稳的性格，具备了敏捷思维能力和应变能力，提高了自身的组织协调能力，能够处理职能部门和临床部门突发的矛盾，完成各项工作任务。工作中能够以身作则，服从领导、团结同事，每项工作都能够高标准完成。行政管理作为医院运作润滑剂，既要承上，还需要启下，这就要求管理人员不断加强自身管理素质和管理水平，在工作中创新观念，切实将精细化管理落实到实际工作中，帮助管理工作有序运行。</w:t>
            </w:r>
            <w:r>
              <w:br/>
            </w:r>
            <w:r>
              <w:t xml:space="preserve">    四、下一步工作方向 作为区级三级公立医院，我们受自身人力、物力、财力等条件制约，科研能力先天不足。面对既缺乏必要的科研硬件设施，又缺乏高水平科研人才的困境，只有在管理上应当有所优化改革，才能 带来软实力的突破。接下来，我们不仅需要进一步推动临床医生对基础科研的认知，还需要继续不断完善科研的精细化管理，为医院提供更优化、流畅的科研管理运行体系。</w:t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