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曾淑惠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人力资源部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研究实习员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w:r>
            <w:r>
              <w:br/>
            </w:r>
            <w:r>
              <w:t xml:space="preserve">    曾淑惠，广东财经大学工商管理专业毕业，硕士学位，2003年6月入职惠州市第六人民医院从事行政文书工作，2006年8月调入该院人力资源部从事人力资源管理工作，2022年10月调入该院特需医疗服务办公室。参加工作以来，拥护党和国家的方针政策，以习近平新时代中国特色社会主义思想作为自己的行动指南，认真学习党的二十大精神。在工作中认真履行相关法律法规，熟悉人力资源管理实务的操作流程，掌握人力资源规划、招聘与配置、培训、劳动关系管理，运用管理工具进行质量管理，具有独立解决相关管理问题的能力，较出色履行岗位职责。现就本人专业技术工作情况汇报如下：</w:t>
            </w:r>
            <w:r>
              <w:br/>
            </w:r>
            <w:r>
              <w:t xml:space="preserve">    一、加强思想学习，不断向党组织靠拢</w:t>
            </w:r>
            <w:r>
              <w:br/>
            </w:r>
            <w:r>
              <w:t xml:space="preserve">    自参加工作以来，本人一直拥护党的各项方针、政策，遵纪守法，认真学习马列主义、毛泽东思想和邓小平理论、“三个代表”重要思想、科学发展观，以习近平新时代中国特色社会主义思想作为自己的行动指南，认真学习党的二十大精神。在思想上、政治上、行动上和党中央保持高度一致，求真务实、谦虚谨慎，牢固树立与时俱进的思想观念。在工作上具有责任感和敬业精神；遵纪守法，廉洁奉公。</w:t>
            </w:r>
            <w:r>
              <w:br/>
            </w:r>
            <w:r>
              <w:t xml:space="preserve">    二、运用专业知识和管理工具，进一步规范外聘专家的管理。</w:t>
            </w:r>
            <w:r>
              <w:br/>
            </w:r>
            <w:r>
              <w:t xml:space="preserve">    1.完善制度体系，规范外聘专家技术档案管理</w:t>
            </w:r>
            <w:r>
              <w:br/>
            </w:r>
            <w:r>
              <w:t xml:space="preserve">    个人技术考评档案是我院卫生专业技术岗位工作人员在从事业务活动中反映其工作资质、培训经历、业务技能、工作业绩、学术水平、科研成果与考评记录等的凭证材料。完善外聘专家技术档案管理是我院个人技术考评档案管理的其中一个环节，技术档案的管理除了做好收集、整理、归档工作之外，建章立制也尤为重要：</w:t>
            </w:r>
            <w:r>
              <w:br/>
            </w:r>
            <w:r>
              <w:t xml:space="preserve">    （1）起草了《卫生专业技术人员个人技术考评档案管理办法》，补全制度缺失；每位外聘专家技术档案必须持有两大类材料：一是个人基本材料（个人简历材料、身份证、毕业证、学位证、各类资格与执业注册证书等复印件）；二是从事技术工作业绩、考核评估等材料（医疗技术授权记录、特殊岗位上岗证明、学术任职证书等）。</w:t>
            </w:r>
            <w:r>
              <w:br/>
            </w:r>
            <w:r>
              <w:t xml:space="preserve">    （2）修订了《外聘专家管理办法》，完善制度体系，明确了外聘专家权利与义务。针对现有制度中存在过时落后、流程繁琐的问题进行了修改与完善。</w:t>
            </w:r>
            <w:r>
              <w:br/>
            </w:r>
            <w:r>
              <w:t xml:space="preserve">    规范整理外聘专家技术档案后，每一份外聘专家的技术档案均独立成册，有封面、有目录、各类证件齐全，方便查询专家信息，保证了技术档案的完整性。</w:t>
            </w:r>
            <w:r>
              <w:br/>
            </w:r>
            <w:r>
              <w:t xml:space="preserve">    2.对外聘专家的诊疗行为、资质授权进行标准化管理</w:t>
            </w:r>
            <w:r>
              <w:br/>
            </w:r>
            <w:r>
              <w:t xml:space="preserve">    为规范医疗行为的管理，本人多次与惠州市第六人民医院医务部进行沟通并结合创三甲要求，由本人负责通知医务部等相关职能科室为外聘专家办理多点执业、处方及手术等授权事宜。</w:t>
            </w:r>
            <w:r>
              <w:br/>
            </w:r>
            <w:r>
              <w:t xml:space="preserve">    （1）为规范外聘专家会诊行为，保证医疗质量和医疗安全，保护患者、医师的合法权益，制定了《惠州市第六人民医院邀请院外专家会诊及手术管理制度》，明确了邀请院外专家会诊或手术必须与患者或其近亲属、代理人谈话，说明手术目的、效果、预后、围手术期可能发生的意外及手术并发症等情况，使其知情同意，并在知情同意书上签字。如邀请外院专家手术主刀，须由被邀请的专家与患者亲自谈话并填写知情同意书，让外聘专家在我院实施的有创诊疗活动做到可追溯。</w:t>
            </w:r>
            <w:r>
              <w:br/>
            </w:r>
            <w:r>
              <w:t xml:space="preserve">    （2）修订了《医务人员资质授权管理制度》，进一步规范了医院医疗技术临床应用的管理。明确临时接受我院临床科室邀请前来会诊的外院专家，均按执业范围以《院外会诊邀请函》形式授予单次诊疗技术实施权限。</w:t>
            </w:r>
            <w:r>
              <w:br/>
            </w:r>
            <w:r>
              <w:t xml:space="preserve">    通过印发以上两份制度，规范了院外专家来院会诊及手术的管理，特别是在实施有创诊疗活动及外院专家会诊行为，做到可追溯，同时规范医疗行为管理，医院外聘专家在我院依法依规执业。</w:t>
            </w:r>
            <w:r>
              <w:br/>
            </w:r>
            <w:r>
              <w:t xml:space="preserve">    3.加强对外聘专家业绩评估，规范外聘专家续聘手续</w:t>
            </w:r>
            <w:r>
              <w:br/>
            </w:r>
            <w:r>
              <w:t xml:space="preserve">    在充分尊重专家价值体现的前提下，切实发挥专家在我院业务指导、培训、疑难重症会诊等方面的优势，充分发挥其传、帮、带的作用下，在专家协议到期前一个月人力资源部组织相关职能科室对外聘专家进行续聘考核，考核合格者提请院班子会研究续聘事宜。对考核不合格者，聘期期满后将不再续聘，因此，外聘专家在我院的业绩情况直接影响到续聘问题。针对这一问题，本人向聘用专家的科室下发《关于XXX外聘专家协议到期的通知》，《通知》里告知相关临床科室专家的聘期到期时间，并请科室对专家的续聘事宜进行评估并提出意见。另一方面，外聘专家必须填写《外聘专家年度考核登记表》，对聘期期间的工作业绩作出总结，依次由本科室医护人员、主管职能科主任对续聘事宜进行评估并提出意见。此举措，对外 聘专家续聘事宜进行了标准化管理。</w:t>
            </w:r>
            <w:r>
              <w:br/>
            </w:r>
            <w:r>
              <w:t xml:space="preserve">    以2022年为例，外聘专家的帮扶效果较之前有明显提升：</w:t>
            </w:r>
            <w:r>
              <w:br/>
            </w:r>
            <w:r>
              <w:t xml:space="preserve">    （1）在科研方面，在专家的帮助下共同发表了一篇SCI文章，与中山大学附属第三医院专家共同发表专业论文，文章发表在《Journal of Neuroimmunology》国际神经免疫杂志上。</w:t>
            </w:r>
            <w:r>
              <w:br/>
            </w:r>
            <w:r>
              <w:t xml:space="preserve">    （2）中山大学附属第三医院医疗护理团队对我院神经内科进行以教学查房及学术讲座形式进行帮扶，使神经内科医疗、护理业务水平有了质的提升，尤其在神经感染与免疫疾病的诊治水平明显提高。</w:t>
            </w:r>
            <w:r>
              <w:br/>
            </w:r>
            <w:r>
              <w:t xml:space="preserve">    （3）经过神经内科专家指导后，血栓取出、机械取栓、闭塞开通等技术有明显提升；神经内科四级手术量也有明显提升，2020年有15台次；2021年有31台次；2022年1月-9月有46台次。</w:t>
            </w:r>
            <w:r>
              <w:br/>
            </w:r>
            <w:r>
              <w:t xml:space="preserve">    （4）外聘护理专家指导科研立项，我院多个项目获得2022年度惠州市医疗卫生领域科技计划项目立项。</w:t>
            </w:r>
            <w:r>
              <w:br/>
            </w:r>
            <w:r>
              <w:t xml:space="preserve">    虽然在工作取得了一些成绩，但还有许多不足之处，今后继续在人力资源管理、客户优质服务上作出更大努力，不断提高管理能力与服务意识，充分发挥专业特长，利用好所学的知识，把管理工作做得更好，把服务意识贯彻到底，为医疗卫生事业的发展贡献微薄之力。</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